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B02" w:rsidRDefault="00DB7D0C">
      <w:pPr>
        <w:pStyle w:val="Cover"/>
        <w:jc w:val="left"/>
        <w:rPr>
          <w:b/>
          <w:sz w:val="24"/>
        </w:rPr>
      </w:pPr>
      <w:r>
        <w:rPr>
          <w:b/>
          <w:sz w:val="24"/>
        </w:rPr>
        <w:t>SAMPLE LIMITED  PARTNERSHIP</w:t>
      </w:r>
    </w:p>
    <w:p w:rsidR="00DB7D0C" w:rsidRDefault="00DB7D0C" w:rsidP="00DB7D0C">
      <w:pPr>
        <w:suppressAutoHyphens/>
        <w:spacing w:line="240" w:lineRule="atLeast"/>
        <w:jc w:val="both"/>
        <w:rPr>
          <w:b/>
          <w:bCs/>
          <w:spacing w:val="-2"/>
          <w:sz w:val="20"/>
          <w:szCs w:val="21"/>
        </w:rPr>
      </w:pPr>
    </w:p>
    <w:p w:rsidR="00DB7D0C" w:rsidRDefault="00DB7D0C" w:rsidP="00DB7D0C">
      <w:pPr>
        <w:suppressAutoHyphens/>
        <w:spacing w:line="240" w:lineRule="atLeast"/>
        <w:jc w:val="both"/>
        <w:rPr>
          <w:b/>
          <w:bCs/>
          <w:spacing w:val="-2"/>
          <w:sz w:val="20"/>
          <w:szCs w:val="21"/>
        </w:rPr>
      </w:pPr>
      <w:r>
        <w:rPr>
          <w:b/>
          <w:bCs/>
          <w:spacing w:val="-2"/>
          <w:sz w:val="20"/>
          <w:szCs w:val="21"/>
        </w:rPr>
        <w:t>Financial Statements</w:t>
      </w:r>
    </w:p>
    <w:p w:rsidR="00DB7D0C" w:rsidRDefault="00DB7D0C" w:rsidP="00DB7D0C">
      <w:pPr>
        <w:suppressAutoHyphens/>
        <w:spacing w:line="240" w:lineRule="atLeast"/>
        <w:jc w:val="both"/>
        <w:rPr>
          <w:b/>
          <w:bCs/>
          <w:spacing w:val="-2"/>
          <w:sz w:val="20"/>
          <w:szCs w:val="21"/>
        </w:rPr>
      </w:pPr>
    </w:p>
    <w:p w:rsidR="00DB7D0C" w:rsidRDefault="00DB7D0C" w:rsidP="00DB7D0C">
      <w:pPr>
        <w:suppressAutoHyphens/>
        <w:spacing w:line="240" w:lineRule="atLeast"/>
        <w:jc w:val="both"/>
        <w:rPr>
          <w:spacing w:val="-2"/>
          <w:sz w:val="20"/>
          <w:szCs w:val="21"/>
        </w:rPr>
      </w:pPr>
      <w:r>
        <w:rPr>
          <w:b/>
          <w:bCs/>
          <w:spacing w:val="-2"/>
          <w:sz w:val="20"/>
          <w:szCs w:val="21"/>
        </w:rPr>
        <w:t>December 31, 20XX and 20XX</w:t>
      </w:r>
    </w:p>
    <w:p w:rsidR="00DB7D0C" w:rsidRDefault="00DB7D0C" w:rsidP="00DB7D0C">
      <w:pPr>
        <w:suppressAutoHyphens/>
        <w:spacing w:line="240" w:lineRule="atLeast"/>
        <w:jc w:val="both"/>
        <w:rPr>
          <w:spacing w:val="-2"/>
          <w:sz w:val="20"/>
          <w:szCs w:val="21"/>
        </w:rPr>
      </w:pPr>
    </w:p>
    <w:p w:rsidR="00DB7D0C" w:rsidRDefault="00DB7D0C" w:rsidP="00DB7D0C">
      <w:pPr>
        <w:suppressAutoHyphens/>
        <w:spacing w:line="240" w:lineRule="atLeast"/>
        <w:jc w:val="both"/>
        <w:rPr>
          <w:spacing w:val="-2"/>
          <w:sz w:val="20"/>
          <w:szCs w:val="21"/>
        </w:rPr>
      </w:pPr>
      <w:r>
        <w:rPr>
          <w:spacing w:val="-2"/>
          <w:sz w:val="20"/>
          <w:szCs w:val="21"/>
        </w:rPr>
        <w:t>(With Independent Auditors' Report Thereon)</w:t>
      </w:r>
    </w:p>
    <w:p w:rsidR="007F675A" w:rsidRDefault="007F675A">
      <w:pPr>
        <w:pStyle w:val="Cover"/>
        <w:rPr>
          <w:sz w:val="24"/>
        </w:rPr>
        <w:sectPr w:rsidR="007F675A" w:rsidSect="00F73958">
          <w:headerReference w:type="default" r:id="rId7"/>
          <w:footerReference w:type="even" r:id="rId8"/>
          <w:footerReference w:type="default" r:id="rId9"/>
          <w:footerReference w:type="first" r:id="rId10"/>
          <w:pgSz w:w="12240" w:h="15840"/>
          <w:pgMar w:top="5400" w:right="1440" w:bottom="720" w:left="1800" w:header="0" w:footer="0" w:gutter="0"/>
          <w:pgBorders w:offsetFrom="page">
            <w:bottom w:val="double" w:sz="4" w:space="24" w:color="auto"/>
          </w:pgBorders>
          <w:pgNumType w:start="5"/>
          <w:cols w:space="720"/>
          <w:titlePg/>
        </w:sectPr>
      </w:pPr>
    </w:p>
    <w:p w:rsidR="00DB7D0C" w:rsidRDefault="00DB7D0C" w:rsidP="00DB7D0C">
      <w:pPr>
        <w:suppressAutoHyphens/>
        <w:spacing w:line="240" w:lineRule="atLeast"/>
        <w:jc w:val="both"/>
        <w:rPr>
          <w:b/>
          <w:bCs/>
          <w:spacing w:val="-2"/>
          <w:sz w:val="20"/>
          <w:szCs w:val="21"/>
        </w:rPr>
      </w:pPr>
      <w:r>
        <w:rPr>
          <w:b/>
          <w:bCs/>
          <w:spacing w:val="-2"/>
          <w:sz w:val="20"/>
          <w:szCs w:val="21"/>
        </w:rPr>
        <w:lastRenderedPageBreak/>
        <w:t>LIMITED PARTNERSHIP NAME</w:t>
      </w:r>
    </w:p>
    <w:p w:rsidR="00DB7D0C" w:rsidRDefault="00DB7D0C" w:rsidP="00DB7D0C">
      <w:pPr>
        <w:suppressAutoHyphens/>
        <w:spacing w:line="240" w:lineRule="atLeast"/>
        <w:jc w:val="both"/>
        <w:rPr>
          <w:b/>
          <w:bCs/>
          <w:spacing w:val="-2"/>
          <w:sz w:val="20"/>
          <w:szCs w:val="21"/>
        </w:rPr>
      </w:pPr>
      <w:r>
        <w:rPr>
          <w:b/>
          <w:bCs/>
          <w:spacing w:val="-2"/>
          <w:sz w:val="20"/>
          <w:szCs w:val="21"/>
        </w:rPr>
        <w:t>Financial Statements</w:t>
      </w:r>
    </w:p>
    <w:p w:rsidR="00DB7D0C" w:rsidRDefault="00DB7D0C" w:rsidP="00DB7D0C">
      <w:pPr>
        <w:suppressAutoHyphens/>
        <w:spacing w:line="240" w:lineRule="atLeast"/>
        <w:jc w:val="both"/>
        <w:rPr>
          <w:b/>
          <w:bCs/>
          <w:spacing w:val="-2"/>
          <w:sz w:val="20"/>
          <w:szCs w:val="21"/>
        </w:rPr>
      </w:pPr>
    </w:p>
    <w:p w:rsidR="00DB7D0C" w:rsidRDefault="00DB7D0C" w:rsidP="00DB7D0C">
      <w:pPr>
        <w:suppressAutoHyphens/>
        <w:spacing w:line="240" w:lineRule="atLeast"/>
        <w:jc w:val="both"/>
        <w:rPr>
          <w:b/>
          <w:bCs/>
          <w:spacing w:val="-2"/>
          <w:sz w:val="20"/>
          <w:szCs w:val="21"/>
        </w:rPr>
      </w:pPr>
      <w:r>
        <w:rPr>
          <w:b/>
          <w:bCs/>
          <w:spacing w:val="-2"/>
          <w:sz w:val="20"/>
          <w:szCs w:val="21"/>
        </w:rPr>
        <w:t>December 31, 20XX and 20XX</w:t>
      </w:r>
    </w:p>
    <w:p w:rsidR="00DB7D0C" w:rsidRDefault="00DB7D0C" w:rsidP="00DB7D0C">
      <w:pPr>
        <w:suppressAutoHyphens/>
        <w:spacing w:line="240" w:lineRule="atLeast"/>
        <w:jc w:val="both"/>
        <w:rPr>
          <w:b/>
          <w:bCs/>
          <w:spacing w:val="-2"/>
          <w:sz w:val="20"/>
          <w:szCs w:val="21"/>
        </w:rPr>
      </w:pPr>
    </w:p>
    <w:p w:rsidR="00DB7D0C" w:rsidRDefault="00DB7D0C" w:rsidP="00DB7D0C">
      <w:pPr>
        <w:suppressAutoHyphens/>
        <w:spacing w:line="240" w:lineRule="atLeast"/>
        <w:jc w:val="both"/>
        <w:rPr>
          <w:b/>
          <w:bCs/>
          <w:spacing w:val="-2"/>
          <w:sz w:val="20"/>
          <w:szCs w:val="21"/>
        </w:rPr>
      </w:pPr>
    </w:p>
    <w:p w:rsidR="00DB7D0C" w:rsidRDefault="00DB7D0C" w:rsidP="00DB7D0C">
      <w:pPr>
        <w:suppressAutoHyphens/>
        <w:spacing w:line="240" w:lineRule="atLeast"/>
        <w:jc w:val="both"/>
        <w:rPr>
          <w:b/>
          <w:bCs/>
          <w:spacing w:val="-2"/>
          <w:sz w:val="20"/>
          <w:szCs w:val="21"/>
        </w:rPr>
      </w:pPr>
    </w:p>
    <w:p w:rsidR="00DB7D0C" w:rsidRDefault="00DB7D0C" w:rsidP="00DB7D0C">
      <w:pPr>
        <w:suppressAutoHyphens/>
        <w:spacing w:line="240" w:lineRule="atLeast"/>
        <w:jc w:val="both"/>
        <w:rPr>
          <w:b/>
          <w:bCs/>
          <w:spacing w:val="-2"/>
          <w:sz w:val="20"/>
          <w:szCs w:val="21"/>
        </w:rPr>
      </w:pPr>
    </w:p>
    <w:p w:rsidR="00DB7D0C" w:rsidRDefault="00DB7D0C" w:rsidP="00DB7D0C">
      <w:pPr>
        <w:suppressAutoHyphens/>
        <w:spacing w:line="240" w:lineRule="atLeast"/>
        <w:jc w:val="both"/>
        <w:rPr>
          <w:spacing w:val="-2"/>
          <w:sz w:val="20"/>
          <w:szCs w:val="21"/>
        </w:rPr>
      </w:pPr>
      <w:r>
        <w:rPr>
          <w:b/>
          <w:bCs/>
          <w:spacing w:val="-2"/>
          <w:sz w:val="20"/>
          <w:szCs w:val="21"/>
        </w:rPr>
        <w:t>TABLE OF CONTENTS</w:t>
      </w:r>
    </w:p>
    <w:p w:rsidR="00DB7D0C" w:rsidRDefault="00DB7D0C" w:rsidP="00DB7D0C">
      <w:pPr>
        <w:pBdr>
          <w:bottom w:val="single" w:sz="4" w:space="1" w:color="auto"/>
        </w:pBdr>
        <w:suppressAutoHyphens/>
        <w:spacing w:line="240" w:lineRule="atLeast"/>
        <w:jc w:val="both"/>
        <w:rPr>
          <w:spacing w:val="-2"/>
          <w:sz w:val="20"/>
          <w:szCs w:val="21"/>
        </w:rPr>
      </w:pPr>
    </w:p>
    <w:p w:rsidR="00DB7D0C" w:rsidRDefault="000C61E9" w:rsidP="00DB7D0C">
      <w:pPr>
        <w:suppressAutoHyphens/>
        <w:spacing w:line="14" w:lineRule="exact"/>
        <w:jc w:val="both"/>
        <w:rPr>
          <w:spacing w:val="-2"/>
          <w:sz w:val="20"/>
          <w:szCs w:val="21"/>
        </w:rPr>
      </w:pPr>
      <w:r w:rsidRPr="000C61E9">
        <w:rPr>
          <w:noProof/>
        </w:rPr>
        <w:pict>
          <v:rect id="_x0000_s1026" style="position:absolute;left:0;text-align:left;margin-left:0;margin-top:0;width:468pt;height:.7pt;z-index:-251659776;mso-position-horizontal-relative:margin" o:allowincell="f" fillcolor="black" stroked="f" strokeweight=".05pt">
            <v:fill color2="black"/>
            <w10:wrap anchorx="margin"/>
          </v:rect>
        </w:pict>
      </w:r>
    </w:p>
    <w:p w:rsidR="00DB7D0C" w:rsidRDefault="00DB7D0C" w:rsidP="00DB7D0C">
      <w:pPr>
        <w:suppressAutoHyphens/>
        <w:spacing w:line="240" w:lineRule="atLeast"/>
        <w:jc w:val="both"/>
        <w:rPr>
          <w:spacing w:val="-2"/>
          <w:sz w:val="20"/>
          <w:szCs w:val="21"/>
        </w:rPr>
      </w:pPr>
    </w:p>
    <w:p w:rsidR="00DB7D0C" w:rsidRDefault="00DB7D0C" w:rsidP="00DB7D0C">
      <w:pPr>
        <w:tabs>
          <w:tab w:val="left" w:pos="-1440"/>
          <w:tab w:val="left" w:pos="-720"/>
          <w:tab w:val="left" w:pos="7934"/>
        </w:tabs>
        <w:suppressAutoHyphens/>
        <w:spacing w:line="240" w:lineRule="atLeast"/>
        <w:jc w:val="both"/>
        <w:rPr>
          <w:spacing w:val="-2"/>
          <w:sz w:val="20"/>
          <w:szCs w:val="21"/>
        </w:rPr>
      </w:pPr>
    </w:p>
    <w:tbl>
      <w:tblPr>
        <w:tblW w:w="0" w:type="auto"/>
        <w:tblLook w:val="0000"/>
      </w:tblPr>
      <w:tblGrid>
        <w:gridCol w:w="7668"/>
        <w:gridCol w:w="1440"/>
      </w:tblGrid>
      <w:tr w:rsidR="00DB7D0C" w:rsidTr="00A95D5E">
        <w:tc>
          <w:tcPr>
            <w:tcW w:w="7668" w:type="dxa"/>
          </w:tcPr>
          <w:p w:rsidR="00DB7D0C" w:rsidRDefault="00DB7D0C" w:rsidP="00A95D5E">
            <w:pPr>
              <w:suppressAutoHyphens/>
              <w:spacing w:line="240" w:lineRule="atLeast"/>
              <w:jc w:val="both"/>
              <w:outlineLvl w:val="0"/>
              <w:rPr>
                <w:b/>
                <w:bCs/>
                <w:spacing w:val="-2"/>
                <w:sz w:val="20"/>
                <w:szCs w:val="21"/>
              </w:rPr>
            </w:pPr>
          </w:p>
        </w:tc>
        <w:tc>
          <w:tcPr>
            <w:tcW w:w="1440" w:type="dxa"/>
            <w:tcBorders>
              <w:bottom w:val="single" w:sz="12" w:space="0" w:color="auto"/>
            </w:tcBorders>
          </w:tcPr>
          <w:p w:rsidR="00DB7D0C" w:rsidRDefault="00DB7D0C" w:rsidP="00A95D5E">
            <w:pPr>
              <w:pStyle w:val="Heading1"/>
              <w:rPr>
                <w:sz w:val="20"/>
              </w:rPr>
            </w:pPr>
            <w:r>
              <w:rPr>
                <w:sz w:val="20"/>
              </w:rPr>
              <w:t>Page Number</w:t>
            </w:r>
          </w:p>
        </w:tc>
      </w:tr>
    </w:tbl>
    <w:p w:rsidR="00DB7D0C" w:rsidRDefault="00DB7D0C" w:rsidP="00DB7D0C">
      <w:pPr>
        <w:tabs>
          <w:tab w:val="left" w:pos="-1440"/>
          <w:tab w:val="left" w:pos="-720"/>
          <w:tab w:val="left" w:pos="7934"/>
        </w:tabs>
        <w:suppressAutoHyphens/>
        <w:spacing w:line="240" w:lineRule="atLeast"/>
        <w:jc w:val="both"/>
        <w:rPr>
          <w:spacing w:val="-2"/>
          <w:sz w:val="20"/>
          <w:szCs w:val="21"/>
        </w:rPr>
      </w:pPr>
    </w:p>
    <w:p w:rsidR="00DB7D0C" w:rsidRDefault="00DB7D0C" w:rsidP="00DB7D0C">
      <w:pPr>
        <w:tabs>
          <w:tab w:val="left" w:pos="-1440"/>
          <w:tab w:val="left" w:pos="-720"/>
          <w:tab w:val="left" w:pos="7934"/>
        </w:tabs>
        <w:suppressAutoHyphens/>
        <w:spacing w:line="240" w:lineRule="atLeast"/>
        <w:jc w:val="both"/>
        <w:rPr>
          <w:spacing w:val="-2"/>
          <w:sz w:val="20"/>
          <w:szCs w:val="21"/>
        </w:rPr>
      </w:pPr>
    </w:p>
    <w:p w:rsidR="00DB7D0C" w:rsidRDefault="00DB7D0C" w:rsidP="00DB7D0C">
      <w:pPr>
        <w:tabs>
          <w:tab w:val="left" w:pos="-1440"/>
          <w:tab w:val="left" w:pos="-720"/>
          <w:tab w:val="left" w:pos="7934"/>
        </w:tabs>
        <w:suppressAutoHyphens/>
        <w:spacing w:line="240" w:lineRule="atLeast"/>
        <w:jc w:val="both"/>
        <w:rPr>
          <w:spacing w:val="-2"/>
          <w:sz w:val="20"/>
          <w:szCs w:val="21"/>
        </w:rPr>
      </w:pPr>
      <w:r>
        <w:rPr>
          <w:spacing w:val="-2"/>
          <w:sz w:val="20"/>
          <w:szCs w:val="21"/>
        </w:rPr>
        <w:t>IN</w:t>
      </w:r>
      <w:r w:rsidR="00C10286">
        <w:rPr>
          <w:spacing w:val="-2"/>
          <w:sz w:val="20"/>
          <w:szCs w:val="21"/>
        </w:rPr>
        <w:t>DEPENDENT AUDITORS' REPORT</w:t>
      </w:r>
      <w:r w:rsidR="00C10286">
        <w:rPr>
          <w:spacing w:val="-2"/>
          <w:sz w:val="20"/>
          <w:szCs w:val="21"/>
        </w:rPr>
        <w:tab/>
        <w:t xml:space="preserve">    X-X</w:t>
      </w:r>
    </w:p>
    <w:p w:rsidR="00DB7D0C" w:rsidRDefault="00DB7D0C" w:rsidP="00DB7D0C">
      <w:pPr>
        <w:tabs>
          <w:tab w:val="left" w:pos="-1440"/>
          <w:tab w:val="left" w:pos="-720"/>
          <w:tab w:val="left" w:pos="7934"/>
        </w:tabs>
        <w:suppressAutoHyphens/>
        <w:spacing w:line="240" w:lineRule="atLeast"/>
        <w:jc w:val="both"/>
        <w:rPr>
          <w:spacing w:val="-2"/>
          <w:sz w:val="20"/>
          <w:szCs w:val="21"/>
        </w:rPr>
      </w:pPr>
    </w:p>
    <w:p w:rsidR="00DB7D0C" w:rsidRDefault="00DB7D0C" w:rsidP="00DB7D0C">
      <w:pPr>
        <w:tabs>
          <w:tab w:val="left" w:pos="-1440"/>
          <w:tab w:val="left" w:pos="-720"/>
          <w:tab w:val="left" w:pos="7934"/>
        </w:tabs>
        <w:suppressAutoHyphens/>
        <w:spacing w:line="240" w:lineRule="atLeast"/>
        <w:jc w:val="both"/>
        <w:rPr>
          <w:spacing w:val="-2"/>
          <w:sz w:val="20"/>
          <w:szCs w:val="21"/>
        </w:rPr>
      </w:pPr>
    </w:p>
    <w:p w:rsidR="00DB7D0C" w:rsidRDefault="00DB7D0C" w:rsidP="00DB7D0C">
      <w:pPr>
        <w:tabs>
          <w:tab w:val="left" w:pos="-1440"/>
          <w:tab w:val="left" w:pos="-720"/>
          <w:tab w:val="left" w:pos="7934"/>
        </w:tabs>
        <w:suppressAutoHyphens/>
        <w:spacing w:line="240" w:lineRule="atLeast"/>
        <w:jc w:val="both"/>
        <w:rPr>
          <w:spacing w:val="-2"/>
          <w:sz w:val="20"/>
          <w:szCs w:val="21"/>
        </w:rPr>
      </w:pPr>
      <w:r>
        <w:rPr>
          <w:spacing w:val="-2"/>
          <w:sz w:val="20"/>
          <w:szCs w:val="21"/>
        </w:rPr>
        <w:t>FINANCIAL STATEMENTS</w:t>
      </w:r>
    </w:p>
    <w:p w:rsidR="00DB7D0C" w:rsidRDefault="00DB7D0C" w:rsidP="00DB7D0C">
      <w:pPr>
        <w:tabs>
          <w:tab w:val="left" w:pos="-1440"/>
          <w:tab w:val="left" w:pos="-720"/>
          <w:tab w:val="left" w:pos="7934"/>
        </w:tabs>
        <w:suppressAutoHyphens/>
        <w:spacing w:line="240" w:lineRule="atLeast"/>
        <w:jc w:val="both"/>
        <w:rPr>
          <w:spacing w:val="-2"/>
          <w:sz w:val="20"/>
          <w:szCs w:val="21"/>
        </w:rPr>
      </w:pPr>
    </w:p>
    <w:p w:rsidR="00DB7D0C" w:rsidRDefault="00C10286" w:rsidP="00DB7D0C">
      <w:pPr>
        <w:tabs>
          <w:tab w:val="left" w:pos="-1440"/>
          <w:tab w:val="left" w:pos="-720"/>
          <w:tab w:val="left" w:pos="7934"/>
        </w:tabs>
        <w:suppressAutoHyphens/>
        <w:spacing w:line="240" w:lineRule="atLeast"/>
        <w:jc w:val="both"/>
        <w:rPr>
          <w:spacing w:val="-2"/>
          <w:sz w:val="20"/>
          <w:szCs w:val="21"/>
        </w:rPr>
      </w:pPr>
      <w:r>
        <w:rPr>
          <w:spacing w:val="-2"/>
          <w:sz w:val="20"/>
          <w:szCs w:val="21"/>
        </w:rPr>
        <w:t xml:space="preserve">  Balance Sheets</w:t>
      </w:r>
      <w:r>
        <w:rPr>
          <w:spacing w:val="-2"/>
          <w:sz w:val="20"/>
          <w:szCs w:val="21"/>
        </w:rPr>
        <w:tab/>
        <w:t xml:space="preserve">     X</w:t>
      </w:r>
    </w:p>
    <w:p w:rsidR="00DB7D0C" w:rsidRDefault="00DB7D0C" w:rsidP="00DB7D0C">
      <w:pPr>
        <w:tabs>
          <w:tab w:val="left" w:pos="-1440"/>
          <w:tab w:val="left" w:pos="-720"/>
          <w:tab w:val="left" w:pos="7934"/>
        </w:tabs>
        <w:suppressAutoHyphens/>
        <w:spacing w:line="240" w:lineRule="atLeast"/>
        <w:jc w:val="both"/>
        <w:rPr>
          <w:spacing w:val="-2"/>
          <w:sz w:val="20"/>
          <w:szCs w:val="21"/>
        </w:rPr>
      </w:pPr>
    </w:p>
    <w:p w:rsidR="00DB7D0C" w:rsidRDefault="00DB7D0C" w:rsidP="00DB7D0C">
      <w:pPr>
        <w:tabs>
          <w:tab w:val="left" w:pos="-1440"/>
          <w:tab w:val="left" w:pos="-720"/>
          <w:tab w:val="left" w:pos="7934"/>
        </w:tabs>
        <w:suppressAutoHyphens/>
        <w:spacing w:line="240" w:lineRule="atLeast"/>
        <w:jc w:val="both"/>
        <w:rPr>
          <w:spacing w:val="-2"/>
          <w:sz w:val="20"/>
          <w:szCs w:val="21"/>
        </w:rPr>
      </w:pPr>
      <w:r>
        <w:rPr>
          <w:spacing w:val="-2"/>
          <w:sz w:val="20"/>
          <w:szCs w:val="21"/>
        </w:rPr>
        <w:t xml:space="preserve"> </w:t>
      </w:r>
      <w:r w:rsidR="00C10286">
        <w:rPr>
          <w:spacing w:val="-2"/>
          <w:sz w:val="20"/>
          <w:szCs w:val="21"/>
        </w:rPr>
        <w:t xml:space="preserve"> Statements of Operations</w:t>
      </w:r>
      <w:r w:rsidR="00C10286">
        <w:rPr>
          <w:spacing w:val="-2"/>
          <w:sz w:val="20"/>
          <w:szCs w:val="21"/>
        </w:rPr>
        <w:tab/>
        <w:t xml:space="preserve">     X</w:t>
      </w:r>
    </w:p>
    <w:p w:rsidR="00DB7D0C" w:rsidRDefault="00DB7D0C" w:rsidP="00DB7D0C">
      <w:pPr>
        <w:tabs>
          <w:tab w:val="left" w:pos="-1440"/>
          <w:tab w:val="left" w:pos="-720"/>
          <w:tab w:val="left" w:pos="7934"/>
        </w:tabs>
        <w:suppressAutoHyphens/>
        <w:spacing w:line="240" w:lineRule="atLeast"/>
        <w:jc w:val="both"/>
        <w:rPr>
          <w:spacing w:val="-2"/>
          <w:sz w:val="20"/>
          <w:szCs w:val="21"/>
        </w:rPr>
      </w:pPr>
    </w:p>
    <w:p w:rsidR="00DB7D0C" w:rsidRDefault="00DB7D0C" w:rsidP="00DB7D0C">
      <w:pPr>
        <w:tabs>
          <w:tab w:val="left" w:pos="-1440"/>
          <w:tab w:val="left" w:pos="-720"/>
          <w:tab w:val="left" w:pos="7934"/>
        </w:tabs>
        <w:suppressAutoHyphens/>
        <w:spacing w:line="240" w:lineRule="atLeast"/>
        <w:jc w:val="both"/>
        <w:rPr>
          <w:spacing w:val="-2"/>
          <w:sz w:val="20"/>
          <w:szCs w:val="21"/>
        </w:rPr>
      </w:pPr>
      <w:r>
        <w:rPr>
          <w:spacing w:val="-2"/>
          <w:sz w:val="20"/>
          <w:szCs w:val="21"/>
        </w:rPr>
        <w:t xml:space="preserve">  State</w:t>
      </w:r>
      <w:r w:rsidR="00C10286">
        <w:rPr>
          <w:spacing w:val="-2"/>
          <w:sz w:val="20"/>
          <w:szCs w:val="21"/>
        </w:rPr>
        <w:t>ments of Members’ Capital</w:t>
      </w:r>
      <w:r w:rsidR="00C10286">
        <w:rPr>
          <w:spacing w:val="-2"/>
          <w:sz w:val="20"/>
          <w:szCs w:val="21"/>
        </w:rPr>
        <w:tab/>
        <w:t xml:space="preserve">     X</w:t>
      </w:r>
    </w:p>
    <w:p w:rsidR="00DB7D0C" w:rsidRDefault="00DB7D0C" w:rsidP="00DB7D0C">
      <w:pPr>
        <w:tabs>
          <w:tab w:val="left" w:pos="-1440"/>
          <w:tab w:val="left" w:pos="-720"/>
          <w:tab w:val="left" w:pos="7934"/>
        </w:tabs>
        <w:suppressAutoHyphens/>
        <w:spacing w:line="240" w:lineRule="atLeast"/>
        <w:jc w:val="both"/>
        <w:rPr>
          <w:spacing w:val="-2"/>
          <w:sz w:val="20"/>
          <w:szCs w:val="21"/>
        </w:rPr>
      </w:pPr>
    </w:p>
    <w:p w:rsidR="00DB7D0C" w:rsidRDefault="00DB7D0C" w:rsidP="00DB7D0C">
      <w:pPr>
        <w:tabs>
          <w:tab w:val="left" w:pos="-1440"/>
          <w:tab w:val="left" w:pos="-720"/>
          <w:tab w:val="left" w:pos="7934"/>
        </w:tabs>
        <w:suppressAutoHyphens/>
        <w:spacing w:line="240" w:lineRule="atLeast"/>
        <w:jc w:val="both"/>
        <w:rPr>
          <w:spacing w:val="-2"/>
          <w:sz w:val="20"/>
          <w:szCs w:val="21"/>
        </w:rPr>
      </w:pPr>
      <w:r>
        <w:rPr>
          <w:spacing w:val="-2"/>
          <w:sz w:val="20"/>
          <w:szCs w:val="21"/>
        </w:rPr>
        <w:t xml:space="preserve"> </w:t>
      </w:r>
      <w:r w:rsidR="00C10286">
        <w:rPr>
          <w:spacing w:val="-2"/>
          <w:sz w:val="20"/>
          <w:szCs w:val="21"/>
        </w:rPr>
        <w:t xml:space="preserve"> Statements of Cash Flows</w:t>
      </w:r>
      <w:r w:rsidR="00C10286">
        <w:rPr>
          <w:spacing w:val="-2"/>
          <w:sz w:val="20"/>
          <w:szCs w:val="21"/>
        </w:rPr>
        <w:tab/>
        <w:t xml:space="preserve">     X</w:t>
      </w:r>
    </w:p>
    <w:p w:rsidR="00DB7D0C" w:rsidRDefault="00DB7D0C" w:rsidP="00DB7D0C">
      <w:pPr>
        <w:tabs>
          <w:tab w:val="left" w:pos="-1440"/>
          <w:tab w:val="left" w:pos="-720"/>
          <w:tab w:val="left" w:pos="7934"/>
        </w:tabs>
        <w:suppressAutoHyphens/>
        <w:spacing w:line="240" w:lineRule="atLeast"/>
        <w:jc w:val="both"/>
        <w:rPr>
          <w:spacing w:val="-2"/>
          <w:sz w:val="20"/>
          <w:szCs w:val="21"/>
        </w:rPr>
      </w:pPr>
    </w:p>
    <w:p w:rsidR="00DB7D0C" w:rsidRDefault="00DB7D0C" w:rsidP="00DB7D0C">
      <w:pPr>
        <w:tabs>
          <w:tab w:val="left" w:pos="-1440"/>
          <w:tab w:val="left" w:pos="-720"/>
          <w:tab w:val="left" w:pos="7934"/>
        </w:tabs>
        <w:suppressAutoHyphens/>
        <w:spacing w:line="240" w:lineRule="atLeast"/>
        <w:jc w:val="both"/>
        <w:rPr>
          <w:spacing w:val="-2"/>
          <w:sz w:val="20"/>
          <w:szCs w:val="21"/>
        </w:rPr>
      </w:pPr>
      <w:r>
        <w:rPr>
          <w:spacing w:val="-2"/>
          <w:sz w:val="20"/>
          <w:szCs w:val="21"/>
        </w:rPr>
        <w:t xml:space="preserve">  N</w:t>
      </w:r>
      <w:r w:rsidR="00C10286">
        <w:rPr>
          <w:spacing w:val="-2"/>
          <w:sz w:val="20"/>
          <w:szCs w:val="21"/>
        </w:rPr>
        <w:t>otes to Financial Statements</w:t>
      </w:r>
      <w:r w:rsidR="00C10286">
        <w:rPr>
          <w:spacing w:val="-2"/>
          <w:sz w:val="20"/>
          <w:szCs w:val="21"/>
        </w:rPr>
        <w:tab/>
        <w:t xml:space="preserve">  X</w:t>
      </w:r>
      <w:r>
        <w:rPr>
          <w:spacing w:val="-2"/>
          <w:sz w:val="20"/>
          <w:szCs w:val="21"/>
        </w:rPr>
        <w:t>-X</w:t>
      </w:r>
    </w:p>
    <w:p w:rsidR="00DB7D0C" w:rsidRDefault="00DB7D0C" w:rsidP="00DB7D0C">
      <w:pPr>
        <w:tabs>
          <w:tab w:val="left" w:pos="-1440"/>
          <w:tab w:val="left" w:pos="-720"/>
          <w:tab w:val="left" w:pos="7934"/>
        </w:tabs>
        <w:suppressAutoHyphens/>
        <w:spacing w:line="240" w:lineRule="atLeast"/>
        <w:jc w:val="both"/>
        <w:rPr>
          <w:spacing w:val="-2"/>
          <w:sz w:val="20"/>
          <w:szCs w:val="21"/>
        </w:rPr>
      </w:pPr>
    </w:p>
    <w:p w:rsidR="00DB7D0C" w:rsidRDefault="00DB7D0C" w:rsidP="00DB7D0C">
      <w:pPr>
        <w:tabs>
          <w:tab w:val="left" w:pos="-1440"/>
          <w:tab w:val="left" w:pos="-720"/>
          <w:tab w:val="left" w:pos="7934"/>
        </w:tabs>
        <w:suppressAutoHyphens/>
        <w:spacing w:line="240" w:lineRule="atLeast"/>
        <w:jc w:val="both"/>
        <w:rPr>
          <w:spacing w:val="-2"/>
          <w:sz w:val="20"/>
          <w:szCs w:val="21"/>
        </w:rPr>
      </w:pPr>
      <w:r>
        <w:rPr>
          <w:spacing w:val="-2"/>
          <w:sz w:val="20"/>
          <w:szCs w:val="21"/>
        </w:rPr>
        <w:t>SUPPLEMENTAL INFORMATION</w:t>
      </w:r>
    </w:p>
    <w:p w:rsidR="00DB7D0C" w:rsidRDefault="00DB7D0C" w:rsidP="00DB7D0C">
      <w:pPr>
        <w:tabs>
          <w:tab w:val="left" w:pos="-1440"/>
          <w:tab w:val="left" w:pos="-720"/>
          <w:tab w:val="left" w:pos="7934"/>
        </w:tabs>
        <w:suppressAutoHyphens/>
        <w:spacing w:line="240" w:lineRule="atLeast"/>
        <w:jc w:val="both"/>
        <w:rPr>
          <w:spacing w:val="-2"/>
          <w:sz w:val="20"/>
          <w:szCs w:val="21"/>
        </w:rPr>
      </w:pPr>
    </w:p>
    <w:p w:rsidR="00DB7D0C" w:rsidRDefault="00DB7D0C" w:rsidP="00DB7D0C">
      <w:pPr>
        <w:tabs>
          <w:tab w:val="left" w:pos="-1440"/>
          <w:tab w:val="left" w:pos="-720"/>
          <w:tab w:val="left" w:pos="7934"/>
        </w:tabs>
        <w:suppressAutoHyphens/>
        <w:spacing w:line="240" w:lineRule="atLeast"/>
        <w:jc w:val="both"/>
        <w:rPr>
          <w:spacing w:val="-2"/>
          <w:sz w:val="20"/>
          <w:szCs w:val="21"/>
        </w:rPr>
      </w:pPr>
      <w:r>
        <w:rPr>
          <w:spacing w:val="-2"/>
          <w:sz w:val="20"/>
          <w:szCs w:val="21"/>
        </w:rPr>
        <w:t>Schedules of Project Operating Expenses</w:t>
      </w:r>
      <w:r>
        <w:rPr>
          <w:spacing w:val="-2"/>
          <w:sz w:val="20"/>
          <w:szCs w:val="21"/>
        </w:rPr>
        <w:tab/>
        <w:t xml:space="preserve">     X</w:t>
      </w:r>
    </w:p>
    <w:p w:rsidR="00DB7D0C" w:rsidRDefault="00DB7D0C" w:rsidP="00DB7D0C">
      <w:pPr>
        <w:tabs>
          <w:tab w:val="left" w:pos="-1440"/>
          <w:tab w:val="left" w:pos="-720"/>
          <w:tab w:val="left" w:pos="7934"/>
        </w:tabs>
        <w:suppressAutoHyphens/>
        <w:spacing w:line="240" w:lineRule="atLeast"/>
        <w:jc w:val="both"/>
        <w:rPr>
          <w:spacing w:val="-2"/>
          <w:sz w:val="20"/>
          <w:szCs w:val="21"/>
        </w:rPr>
      </w:pPr>
    </w:p>
    <w:p w:rsidR="00DB7D0C" w:rsidRDefault="00DB7D0C" w:rsidP="00DB7D0C">
      <w:pPr>
        <w:tabs>
          <w:tab w:val="left" w:pos="-1440"/>
          <w:tab w:val="left" w:pos="-720"/>
          <w:tab w:val="left" w:pos="7934"/>
        </w:tabs>
        <w:suppressAutoHyphens/>
        <w:spacing w:line="240" w:lineRule="atLeast"/>
        <w:jc w:val="both"/>
        <w:rPr>
          <w:spacing w:val="-2"/>
          <w:sz w:val="20"/>
          <w:szCs w:val="21"/>
        </w:rPr>
      </w:pPr>
    </w:p>
    <w:p w:rsidR="007F675A" w:rsidRDefault="007F675A" w:rsidP="00DB7D0C">
      <w:pPr>
        <w:pStyle w:val="Opinion"/>
        <w:rPr>
          <w:b/>
          <w:sz w:val="24"/>
          <w:u w:val="single"/>
        </w:rPr>
        <w:sectPr w:rsidR="007F675A" w:rsidSect="00F73958">
          <w:headerReference w:type="default" r:id="rId11"/>
          <w:pgSz w:w="12240" w:h="15840" w:code="1"/>
          <w:pgMar w:top="2347" w:right="1080" w:bottom="1080" w:left="1440" w:header="0" w:footer="0" w:gutter="0"/>
          <w:pgBorders w:offsetFrom="page">
            <w:bottom w:val="double" w:sz="4" w:space="24" w:color="auto"/>
          </w:pgBorders>
          <w:cols w:space="720"/>
          <w:titlePg/>
        </w:sectPr>
      </w:pPr>
    </w:p>
    <w:p w:rsidR="007F675A" w:rsidRDefault="007F675A">
      <w:pPr>
        <w:pStyle w:val="Opinion"/>
        <w:rPr>
          <w:sz w:val="24"/>
        </w:rPr>
      </w:pPr>
    </w:p>
    <w:p w:rsidR="00C10286" w:rsidRPr="009B1399" w:rsidRDefault="00C10286" w:rsidP="00C10286">
      <w:pPr>
        <w:jc w:val="center"/>
        <w:rPr>
          <w:b/>
          <w:u w:val="single"/>
        </w:rPr>
      </w:pPr>
      <w:r>
        <w:rPr>
          <w:b/>
          <w:u w:val="single"/>
        </w:rPr>
        <w:t>Independent Auditors’ Report</w:t>
      </w:r>
    </w:p>
    <w:p w:rsidR="00C10286" w:rsidRDefault="00C10286" w:rsidP="00C10286">
      <w:pPr>
        <w:jc w:val="both"/>
      </w:pPr>
    </w:p>
    <w:p w:rsidR="00C10286" w:rsidRDefault="00C10286" w:rsidP="00C10286">
      <w:pPr>
        <w:jc w:val="both"/>
      </w:pPr>
    </w:p>
    <w:p w:rsidR="00C10286" w:rsidRDefault="00C10286" w:rsidP="00C10286">
      <w:pPr>
        <w:jc w:val="both"/>
      </w:pPr>
      <w:r>
        <w:t>To the Partners of</w:t>
      </w:r>
    </w:p>
    <w:p w:rsidR="00C10286" w:rsidRDefault="00C10286" w:rsidP="00C10286">
      <w:pPr>
        <w:jc w:val="both"/>
      </w:pPr>
      <w:r>
        <w:t>Sample Limited Partnership</w:t>
      </w:r>
    </w:p>
    <w:p w:rsidR="00C10286" w:rsidRDefault="00C10286" w:rsidP="00C10286">
      <w:pPr>
        <w:jc w:val="both"/>
      </w:pPr>
      <w:r>
        <w:t>(A(n) [State Name] Limited Partnership)</w:t>
      </w:r>
    </w:p>
    <w:p w:rsidR="00C10286" w:rsidRDefault="00C10286" w:rsidP="00C10286">
      <w:pPr>
        <w:jc w:val="both"/>
      </w:pPr>
    </w:p>
    <w:p w:rsidR="00C10286" w:rsidRDefault="00C10286" w:rsidP="00C10286">
      <w:pPr>
        <w:tabs>
          <w:tab w:val="left" w:pos="5670"/>
        </w:tabs>
        <w:jc w:val="both"/>
      </w:pPr>
      <w:r>
        <w:t xml:space="preserve">We have audited the accompanying balance sheets of Sample Limited Partnership as of December 31, 20XX and 20XX, and the related statements of operations, changes in partners’ capital and cash flows for the years then </w:t>
      </w:r>
      <w:r w:rsidRPr="00B31525">
        <w:t xml:space="preserve">ended, and the related notes to the financial statements.  </w:t>
      </w:r>
    </w:p>
    <w:p w:rsidR="00C10286" w:rsidRDefault="00C10286" w:rsidP="00C10286">
      <w:pPr>
        <w:tabs>
          <w:tab w:val="left" w:pos="5670"/>
        </w:tabs>
        <w:jc w:val="both"/>
      </w:pPr>
    </w:p>
    <w:p w:rsidR="00C10286" w:rsidRPr="00B31525" w:rsidRDefault="00C10286" w:rsidP="00C10286">
      <w:pPr>
        <w:tabs>
          <w:tab w:val="left" w:pos="5670"/>
        </w:tabs>
        <w:jc w:val="both"/>
        <w:rPr>
          <w:i/>
        </w:rPr>
      </w:pPr>
      <w:r w:rsidRPr="00B31525">
        <w:rPr>
          <w:i/>
        </w:rPr>
        <w:t>Management’s Responsibility for the Financial Statements</w:t>
      </w:r>
    </w:p>
    <w:p w:rsidR="00C10286" w:rsidRPr="00B31525" w:rsidRDefault="00C10286" w:rsidP="00C10286">
      <w:pPr>
        <w:tabs>
          <w:tab w:val="left" w:pos="5670"/>
        </w:tabs>
        <w:jc w:val="both"/>
      </w:pPr>
    </w:p>
    <w:p w:rsidR="00C10286" w:rsidRPr="00B31525" w:rsidRDefault="00C10286" w:rsidP="00C10286">
      <w:pPr>
        <w:tabs>
          <w:tab w:val="left" w:pos="5670"/>
        </w:tabs>
        <w:jc w:val="both"/>
      </w:pPr>
      <w:r w:rsidRPr="00B31525">
        <w:t xml:space="preserve">Management is responsible for the preparation and fair presentation of these financial statements in accordance with accounting principles generally accepted in the United States of America; this includes the design, implementation, and maintenance of internal control relevant to the preparation and fair presentation of financial statements that are free from material misstatement, whether due to fraud or error. </w:t>
      </w:r>
    </w:p>
    <w:p w:rsidR="00C10286" w:rsidRPr="00DD66A2" w:rsidRDefault="00C10286" w:rsidP="00C10286">
      <w:pPr>
        <w:tabs>
          <w:tab w:val="left" w:pos="5670"/>
        </w:tabs>
        <w:jc w:val="both"/>
        <w:rPr>
          <w:color w:val="0000FF"/>
        </w:rPr>
      </w:pPr>
    </w:p>
    <w:p w:rsidR="00C10286" w:rsidRPr="00B31525" w:rsidRDefault="00C10286" w:rsidP="00C10286">
      <w:pPr>
        <w:tabs>
          <w:tab w:val="left" w:pos="5670"/>
        </w:tabs>
        <w:jc w:val="both"/>
        <w:rPr>
          <w:i/>
        </w:rPr>
      </w:pPr>
      <w:r w:rsidRPr="00B31525">
        <w:rPr>
          <w:i/>
        </w:rPr>
        <w:t>Auditor’s Responsibility</w:t>
      </w:r>
    </w:p>
    <w:p w:rsidR="00C10286" w:rsidRPr="00131BF9" w:rsidRDefault="00C10286" w:rsidP="00C10286">
      <w:pPr>
        <w:tabs>
          <w:tab w:val="left" w:pos="5670"/>
        </w:tabs>
        <w:jc w:val="both"/>
        <w:rPr>
          <w:i/>
          <w:color w:val="FF0000"/>
        </w:rPr>
      </w:pPr>
    </w:p>
    <w:p w:rsidR="00C10286" w:rsidRDefault="00C10286" w:rsidP="00C10286">
      <w:pPr>
        <w:tabs>
          <w:tab w:val="left" w:pos="5670"/>
        </w:tabs>
        <w:jc w:val="both"/>
      </w:pPr>
      <w:r w:rsidRPr="00091B49">
        <w:t>Our responsibility is to express an opinion on these financial statements based on our audits.  We conducted our audits in accordance with auditing standards generally accepted in the United States of America.  Those standards require that we plan and perform the audit to obtain reasonable assurance about whether the financial statements are free of material misstatement</w:t>
      </w:r>
      <w:r>
        <w:t xml:space="preserve">.  </w:t>
      </w:r>
    </w:p>
    <w:p w:rsidR="00C10286" w:rsidRDefault="00C10286" w:rsidP="00C10286">
      <w:pPr>
        <w:tabs>
          <w:tab w:val="left" w:pos="5670"/>
        </w:tabs>
        <w:jc w:val="both"/>
      </w:pPr>
    </w:p>
    <w:p w:rsidR="00C10286" w:rsidRPr="00B31525" w:rsidRDefault="00C10286" w:rsidP="00C10286">
      <w:pPr>
        <w:tabs>
          <w:tab w:val="left" w:pos="5670"/>
        </w:tabs>
        <w:jc w:val="both"/>
      </w:pPr>
      <w:r w:rsidRPr="00B31525">
        <w:t>An audit involves performing procedures to obtain audit evidence about the amounts and disclosures in the financial statements.  The procedures selected depend on the auditor’s judgment, including the assessment of the risks of material misstatement of the financial statements, whether due to fraud or error.  In making those risk assessments, the auditor considers internal control relevant to the entity’s preparation and fair presentation of the financial statements in order to design audit procedures that are appropriate in the circumstances, but not for the purpose of expressing an opinion on the effectiveness of the entity’s internal control.  Accordingly, we express no such opinion.  An audit also includes evaluating the appropriateness of accounting policies used and the reasonableness of significant accounting estimates made by management, as well as evaluating the overall presentation of the financial statements.</w:t>
      </w:r>
    </w:p>
    <w:p w:rsidR="00C10286" w:rsidRPr="00B31525" w:rsidRDefault="00C10286" w:rsidP="00C10286">
      <w:pPr>
        <w:tabs>
          <w:tab w:val="left" w:pos="5670"/>
        </w:tabs>
        <w:jc w:val="both"/>
      </w:pPr>
    </w:p>
    <w:p w:rsidR="00C10286" w:rsidRPr="00B31525" w:rsidRDefault="00C10286" w:rsidP="00C10286">
      <w:pPr>
        <w:tabs>
          <w:tab w:val="left" w:pos="5670"/>
        </w:tabs>
        <w:jc w:val="both"/>
      </w:pPr>
      <w:r w:rsidRPr="00B31525">
        <w:t>We believe that the audit evidence we have obtained is sufficient and appropriate to provide a basis for our audit opinion.</w:t>
      </w:r>
    </w:p>
    <w:p w:rsidR="00C10286" w:rsidRDefault="00C10286" w:rsidP="00C10286">
      <w:pPr>
        <w:tabs>
          <w:tab w:val="left" w:pos="5670"/>
        </w:tabs>
        <w:jc w:val="both"/>
      </w:pPr>
    </w:p>
    <w:p w:rsidR="00C10286" w:rsidRPr="00B31525" w:rsidRDefault="00C10286" w:rsidP="00C10286">
      <w:pPr>
        <w:tabs>
          <w:tab w:val="left" w:pos="5670"/>
        </w:tabs>
        <w:jc w:val="both"/>
        <w:rPr>
          <w:i/>
        </w:rPr>
      </w:pPr>
      <w:r w:rsidRPr="00B31525">
        <w:rPr>
          <w:i/>
        </w:rPr>
        <w:t>Opinion</w:t>
      </w:r>
    </w:p>
    <w:p w:rsidR="00C10286" w:rsidRPr="00B31525" w:rsidRDefault="00C10286" w:rsidP="00C10286">
      <w:pPr>
        <w:tabs>
          <w:tab w:val="left" w:pos="5670"/>
        </w:tabs>
        <w:jc w:val="both"/>
      </w:pPr>
    </w:p>
    <w:p w:rsidR="00C10286" w:rsidRPr="00B31525" w:rsidRDefault="00C10286" w:rsidP="00C10286">
      <w:pPr>
        <w:tabs>
          <w:tab w:val="left" w:pos="5670"/>
        </w:tabs>
        <w:jc w:val="both"/>
      </w:pPr>
      <w:r w:rsidRPr="00B31525">
        <w:t>In our opinion, the financial statements referred to above present fairly, in all material respects, the financial position of Sample Limited Partnership as of December 31, 20XX and 20XX, and the results of its operations and its cash flows for the years ended in conformity with accounting principles generally accepted in the United States of America.</w:t>
      </w:r>
    </w:p>
    <w:p w:rsidR="00C10286" w:rsidRDefault="00C10286" w:rsidP="00C10286">
      <w:pPr>
        <w:tabs>
          <w:tab w:val="left" w:pos="5670"/>
        </w:tabs>
        <w:jc w:val="both"/>
        <w:rPr>
          <w:i/>
          <w:color w:val="FF0000"/>
        </w:rPr>
      </w:pPr>
    </w:p>
    <w:p w:rsidR="000E6502" w:rsidRDefault="000E6502" w:rsidP="00C10286">
      <w:pPr>
        <w:jc w:val="both"/>
        <w:rPr>
          <w:szCs w:val="22"/>
        </w:rPr>
      </w:pPr>
    </w:p>
    <w:p w:rsidR="000E6502" w:rsidRDefault="000E6502" w:rsidP="00C10286">
      <w:pPr>
        <w:jc w:val="both"/>
        <w:rPr>
          <w:szCs w:val="22"/>
        </w:rPr>
      </w:pPr>
    </w:p>
    <w:p w:rsidR="000E6502" w:rsidRDefault="000E6502" w:rsidP="00C10286">
      <w:pPr>
        <w:jc w:val="both"/>
        <w:rPr>
          <w:szCs w:val="22"/>
        </w:rPr>
      </w:pPr>
    </w:p>
    <w:p w:rsidR="000E6502" w:rsidRDefault="000E6502" w:rsidP="00C10286">
      <w:pPr>
        <w:jc w:val="both"/>
        <w:rPr>
          <w:szCs w:val="22"/>
        </w:rPr>
      </w:pPr>
    </w:p>
    <w:p w:rsidR="000E6502" w:rsidRDefault="000E6502" w:rsidP="00C10286">
      <w:pPr>
        <w:jc w:val="both"/>
        <w:rPr>
          <w:szCs w:val="22"/>
        </w:rPr>
      </w:pPr>
    </w:p>
    <w:p w:rsidR="000E6502" w:rsidRDefault="000E6502" w:rsidP="00C10286">
      <w:pPr>
        <w:jc w:val="both"/>
        <w:rPr>
          <w:szCs w:val="22"/>
        </w:rPr>
      </w:pPr>
    </w:p>
    <w:p w:rsidR="00C10286" w:rsidRDefault="00C10286" w:rsidP="00C10286">
      <w:pPr>
        <w:jc w:val="both"/>
        <w:rPr>
          <w:szCs w:val="22"/>
        </w:rPr>
      </w:pPr>
      <w:r>
        <w:rPr>
          <w:szCs w:val="22"/>
        </w:rPr>
        <w:lastRenderedPageBreak/>
        <w:t xml:space="preserve">[INSERT ONLY WHERE APPLICABLE] </w:t>
      </w:r>
      <w:r w:rsidRPr="00A30737">
        <w:rPr>
          <w:szCs w:val="22"/>
        </w:rPr>
        <w:t>Our audit was conducted for the purpose of forming an opinion on the financial statements as a whole.  The [Identify supplementary information] is presented for purposes of additional analysis and is not a required part of the financial statements.  Such information is the responsibility of management and was derived from and relates directly to the underlying accounting and other records used to prepare the financial statements.  The information has been subjected to the auditing procedures applied in the audit of the financial statements and certain additional procedures, including comparing and reconciling such information directly to the underlying accounting and other records used to prepare the financial statements or to the financial statements themselves, and other additional procedures in accordance with auditing standards generally accepted in the United States of America.  In our opinion, the information is fairly stated in all material respects in relation to the financial statements as a whole.</w:t>
      </w:r>
    </w:p>
    <w:p w:rsidR="00C10286" w:rsidRDefault="00C10286" w:rsidP="00C10286">
      <w:pPr>
        <w:jc w:val="both"/>
        <w:rPr>
          <w:szCs w:val="22"/>
        </w:rPr>
      </w:pPr>
    </w:p>
    <w:p w:rsidR="00C10286" w:rsidRDefault="00C10286" w:rsidP="00C10286">
      <w:pPr>
        <w:jc w:val="both"/>
        <w:rPr>
          <w:szCs w:val="22"/>
        </w:rPr>
      </w:pPr>
    </w:p>
    <w:p w:rsidR="00C10286" w:rsidRDefault="00C10286" w:rsidP="00C10286">
      <w:pPr>
        <w:jc w:val="both"/>
        <w:rPr>
          <w:szCs w:val="22"/>
        </w:rPr>
      </w:pPr>
    </w:p>
    <w:p w:rsidR="00C10286" w:rsidRDefault="00C10286" w:rsidP="00C10286">
      <w:pPr>
        <w:jc w:val="both"/>
        <w:rPr>
          <w:szCs w:val="22"/>
        </w:rPr>
      </w:pPr>
    </w:p>
    <w:p w:rsidR="00C10286" w:rsidRDefault="00C10286" w:rsidP="00C10286">
      <w:pPr>
        <w:jc w:val="both"/>
        <w:rPr>
          <w:szCs w:val="22"/>
        </w:rPr>
      </w:pPr>
      <w:r>
        <w:rPr>
          <w:szCs w:val="22"/>
        </w:rPr>
        <w:t>Sample Accounting Firm</w:t>
      </w:r>
    </w:p>
    <w:p w:rsidR="00C10286" w:rsidRDefault="00C10286" w:rsidP="00C10286">
      <w:pPr>
        <w:jc w:val="both"/>
        <w:rPr>
          <w:szCs w:val="22"/>
        </w:rPr>
      </w:pPr>
      <w:r>
        <w:rPr>
          <w:szCs w:val="22"/>
        </w:rPr>
        <w:t>Sample Location</w:t>
      </w:r>
    </w:p>
    <w:p w:rsidR="00C10286" w:rsidRDefault="00C10286" w:rsidP="00C10286">
      <w:pPr>
        <w:jc w:val="both"/>
        <w:rPr>
          <w:color w:val="0000FF"/>
          <w:szCs w:val="22"/>
        </w:rPr>
      </w:pPr>
      <w:r>
        <w:rPr>
          <w:szCs w:val="22"/>
        </w:rPr>
        <w:t>Report Date</w:t>
      </w:r>
      <w:bookmarkStart w:id="0" w:name="_GoBack"/>
      <w:bookmarkEnd w:id="0"/>
    </w:p>
    <w:p w:rsidR="00C10286" w:rsidRDefault="00C10286" w:rsidP="00DB7D0C">
      <w:pPr>
        <w:suppressAutoHyphens/>
        <w:spacing w:line="240" w:lineRule="atLeast"/>
        <w:jc w:val="both"/>
        <w:rPr>
          <w:b/>
          <w:bCs/>
          <w:spacing w:val="-2"/>
          <w:sz w:val="20"/>
          <w:szCs w:val="21"/>
        </w:rPr>
      </w:pPr>
    </w:p>
    <w:p w:rsidR="00C10286" w:rsidRDefault="00C10286" w:rsidP="00DB7D0C">
      <w:pPr>
        <w:suppressAutoHyphens/>
        <w:spacing w:line="240" w:lineRule="atLeast"/>
        <w:jc w:val="both"/>
        <w:rPr>
          <w:b/>
          <w:bCs/>
          <w:spacing w:val="-2"/>
          <w:sz w:val="20"/>
          <w:szCs w:val="21"/>
        </w:rPr>
      </w:pPr>
    </w:p>
    <w:p w:rsidR="00C10286" w:rsidRDefault="00C10286" w:rsidP="00DB7D0C">
      <w:pPr>
        <w:suppressAutoHyphens/>
        <w:spacing w:line="240" w:lineRule="atLeast"/>
        <w:jc w:val="both"/>
        <w:rPr>
          <w:b/>
          <w:bCs/>
          <w:spacing w:val="-2"/>
          <w:sz w:val="20"/>
          <w:szCs w:val="21"/>
        </w:rPr>
      </w:pPr>
    </w:p>
    <w:p w:rsidR="00C10286" w:rsidRDefault="00C10286" w:rsidP="00DB7D0C">
      <w:pPr>
        <w:suppressAutoHyphens/>
        <w:spacing w:line="240" w:lineRule="atLeast"/>
        <w:jc w:val="both"/>
        <w:rPr>
          <w:b/>
          <w:bCs/>
          <w:spacing w:val="-2"/>
          <w:sz w:val="20"/>
          <w:szCs w:val="21"/>
        </w:rPr>
      </w:pPr>
    </w:p>
    <w:p w:rsidR="00C10286" w:rsidRDefault="00C10286" w:rsidP="00DB7D0C">
      <w:pPr>
        <w:suppressAutoHyphens/>
        <w:spacing w:line="240" w:lineRule="atLeast"/>
        <w:jc w:val="both"/>
        <w:rPr>
          <w:b/>
          <w:bCs/>
          <w:spacing w:val="-2"/>
          <w:sz w:val="20"/>
          <w:szCs w:val="21"/>
        </w:rPr>
      </w:pPr>
    </w:p>
    <w:p w:rsidR="00C10286" w:rsidRDefault="00C10286" w:rsidP="00DB7D0C">
      <w:pPr>
        <w:suppressAutoHyphens/>
        <w:spacing w:line="240" w:lineRule="atLeast"/>
        <w:jc w:val="both"/>
        <w:rPr>
          <w:b/>
          <w:bCs/>
          <w:spacing w:val="-2"/>
          <w:sz w:val="20"/>
          <w:szCs w:val="21"/>
        </w:rPr>
      </w:pPr>
    </w:p>
    <w:p w:rsidR="00C10286" w:rsidRDefault="00C10286" w:rsidP="00DB7D0C">
      <w:pPr>
        <w:suppressAutoHyphens/>
        <w:spacing w:line="240" w:lineRule="atLeast"/>
        <w:jc w:val="both"/>
        <w:rPr>
          <w:b/>
          <w:bCs/>
          <w:spacing w:val="-2"/>
          <w:sz w:val="20"/>
          <w:szCs w:val="21"/>
        </w:rPr>
      </w:pPr>
    </w:p>
    <w:p w:rsidR="00C10286" w:rsidRDefault="00C10286" w:rsidP="00DB7D0C">
      <w:pPr>
        <w:suppressAutoHyphens/>
        <w:spacing w:line="240" w:lineRule="atLeast"/>
        <w:jc w:val="both"/>
        <w:rPr>
          <w:b/>
          <w:bCs/>
          <w:spacing w:val="-2"/>
          <w:sz w:val="20"/>
          <w:szCs w:val="21"/>
        </w:rPr>
      </w:pPr>
    </w:p>
    <w:p w:rsidR="00C10286" w:rsidRDefault="00C10286" w:rsidP="00DB7D0C">
      <w:pPr>
        <w:suppressAutoHyphens/>
        <w:spacing w:line="240" w:lineRule="atLeast"/>
        <w:jc w:val="both"/>
        <w:rPr>
          <w:b/>
          <w:bCs/>
          <w:spacing w:val="-2"/>
          <w:sz w:val="20"/>
          <w:szCs w:val="21"/>
        </w:rPr>
      </w:pPr>
    </w:p>
    <w:p w:rsidR="00C10286" w:rsidRDefault="00C10286" w:rsidP="00DB7D0C">
      <w:pPr>
        <w:suppressAutoHyphens/>
        <w:spacing w:line="240" w:lineRule="atLeast"/>
        <w:jc w:val="both"/>
        <w:rPr>
          <w:b/>
          <w:bCs/>
          <w:spacing w:val="-2"/>
          <w:sz w:val="20"/>
          <w:szCs w:val="21"/>
        </w:rPr>
      </w:pPr>
    </w:p>
    <w:p w:rsidR="00C10286" w:rsidRDefault="00C10286" w:rsidP="00DB7D0C">
      <w:pPr>
        <w:suppressAutoHyphens/>
        <w:spacing w:line="240" w:lineRule="atLeast"/>
        <w:jc w:val="both"/>
        <w:rPr>
          <w:b/>
          <w:bCs/>
          <w:spacing w:val="-2"/>
          <w:sz w:val="20"/>
          <w:szCs w:val="21"/>
        </w:rPr>
      </w:pPr>
    </w:p>
    <w:p w:rsidR="00C10286" w:rsidRDefault="00C10286" w:rsidP="00DB7D0C">
      <w:pPr>
        <w:suppressAutoHyphens/>
        <w:spacing w:line="240" w:lineRule="atLeast"/>
        <w:jc w:val="both"/>
        <w:rPr>
          <w:b/>
          <w:bCs/>
          <w:spacing w:val="-2"/>
          <w:sz w:val="20"/>
          <w:szCs w:val="21"/>
        </w:rPr>
      </w:pPr>
    </w:p>
    <w:p w:rsidR="00C10286" w:rsidRDefault="00C10286" w:rsidP="00DB7D0C">
      <w:pPr>
        <w:suppressAutoHyphens/>
        <w:spacing w:line="240" w:lineRule="atLeast"/>
        <w:jc w:val="both"/>
        <w:rPr>
          <w:b/>
          <w:bCs/>
          <w:spacing w:val="-2"/>
          <w:sz w:val="20"/>
          <w:szCs w:val="21"/>
        </w:rPr>
      </w:pPr>
    </w:p>
    <w:p w:rsidR="00C10286" w:rsidRDefault="00C10286" w:rsidP="00DB7D0C">
      <w:pPr>
        <w:suppressAutoHyphens/>
        <w:spacing w:line="240" w:lineRule="atLeast"/>
        <w:jc w:val="both"/>
        <w:rPr>
          <w:b/>
          <w:bCs/>
          <w:spacing w:val="-2"/>
          <w:sz w:val="20"/>
          <w:szCs w:val="21"/>
        </w:rPr>
      </w:pPr>
    </w:p>
    <w:p w:rsidR="00C10286" w:rsidRDefault="00C10286" w:rsidP="00DB7D0C">
      <w:pPr>
        <w:suppressAutoHyphens/>
        <w:spacing w:line="240" w:lineRule="atLeast"/>
        <w:jc w:val="both"/>
        <w:rPr>
          <w:b/>
          <w:bCs/>
          <w:spacing w:val="-2"/>
          <w:sz w:val="20"/>
          <w:szCs w:val="21"/>
        </w:rPr>
      </w:pPr>
    </w:p>
    <w:p w:rsidR="00C10286" w:rsidRDefault="00C10286" w:rsidP="00DB7D0C">
      <w:pPr>
        <w:suppressAutoHyphens/>
        <w:spacing w:line="240" w:lineRule="atLeast"/>
        <w:jc w:val="both"/>
        <w:rPr>
          <w:b/>
          <w:bCs/>
          <w:spacing w:val="-2"/>
          <w:sz w:val="20"/>
          <w:szCs w:val="21"/>
        </w:rPr>
      </w:pPr>
    </w:p>
    <w:p w:rsidR="00C10286" w:rsidRDefault="00C10286" w:rsidP="00DB7D0C">
      <w:pPr>
        <w:suppressAutoHyphens/>
        <w:spacing w:line="240" w:lineRule="atLeast"/>
        <w:jc w:val="both"/>
        <w:rPr>
          <w:b/>
          <w:bCs/>
          <w:spacing w:val="-2"/>
          <w:sz w:val="20"/>
          <w:szCs w:val="21"/>
        </w:rPr>
      </w:pPr>
    </w:p>
    <w:p w:rsidR="00C10286" w:rsidRDefault="00C10286" w:rsidP="00DB7D0C">
      <w:pPr>
        <w:suppressAutoHyphens/>
        <w:spacing w:line="240" w:lineRule="atLeast"/>
        <w:jc w:val="both"/>
        <w:rPr>
          <w:b/>
          <w:bCs/>
          <w:spacing w:val="-2"/>
          <w:sz w:val="20"/>
          <w:szCs w:val="21"/>
        </w:rPr>
      </w:pPr>
    </w:p>
    <w:p w:rsidR="00C10286" w:rsidRDefault="00C10286" w:rsidP="00DB7D0C">
      <w:pPr>
        <w:suppressAutoHyphens/>
        <w:spacing w:line="240" w:lineRule="atLeast"/>
        <w:jc w:val="both"/>
        <w:rPr>
          <w:b/>
          <w:bCs/>
          <w:spacing w:val="-2"/>
          <w:sz w:val="20"/>
          <w:szCs w:val="21"/>
        </w:rPr>
      </w:pPr>
    </w:p>
    <w:p w:rsidR="00C10286" w:rsidRDefault="00C10286" w:rsidP="00DB7D0C">
      <w:pPr>
        <w:suppressAutoHyphens/>
        <w:spacing w:line="240" w:lineRule="atLeast"/>
        <w:jc w:val="both"/>
        <w:rPr>
          <w:b/>
          <w:bCs/>
          <w:spacing w:val="-2"/>
          <w:sz w:val="20"/>
          <w:szCs w:val="21"/>
        </w:rPr>
      </w:pPr>
    </w:p>
    <w:p w:rsidR="00C10286" w:rsidRDefault="00C10286" w:rsidP="00DB7D0C">
      <w:pPr>
        <w:suppressAutoHyphens/>
        <w:spacing w:line="240" w:lineRule="atLeast"/>
        <w:jc w:val="both"/>
        <w:rPr>
          <w:b/>
          <w:bCs/>
          <w:spacing w:val="-2"/>
          <w:sz w:val="20"/>
          <w:szCs w:val="21"/>
        </w:rPr>
      </w:pPr>
    </w:p>
    <w:p w:rsidR="00C10286" w:rsidRDefault="00C10286" w:rsidP="00DB7D0C">
      <w:pPr>
        <w:suppressAutoHyphens/>
        <w:spacing w:line="240" w:lineRule="atLeast"/>
        <w:jc w:val="both"/>
        <w:rPr>
          <w:b/>
          <w:bCs/>
          <w:spacing w:val="-2"/>
          <w:sz w:val="20"/>
          <w:szCs w:val="21"/>
        </w:rPr>
      </w:pPr>
    </w:p>
    <w:p w:rsidR="00C10286" w:rsidRDefault="00C10286" w:rsidP="00DB7D0C">
      <w:pPr>
        <w:suppressAutoHyphens/>
        <w:spacing w:line="240" w:lineRule="atLeast"/>
        <w:jc w:val="both"/>
        <w:rPr>
          <w:b/>
          <w:bCs/>
          <w:spacing w:val="-2"/>
          <w:sz w:val="20"/>
          <w:szCs w:val="21"/>
        </w:rPr>
      </w:pPr>
    </w:p>
    <w:p w:rsidR="00C10286" w:rsidRDefault="00C10286" w:rsidP="00DB7D0C">
      <w:pPr>
        <w:suppressAutoHyphens/>
        <w:spacing w:line="240" w:lineRule="atLeast"/>
        <w:jc w:val="both"/>
        <w:rPr>
          <w:b/>
          <w:bCs/>
          <w:spacing w:val="-2"/>
          <w:sz w:val="20"/>
          <w:szCs w:val="21"/>
        </w:rPr>
      </w:pPr>
    </w:p>
    <w:p w:rsidR="00C10286" w:rsidRDefault="00C10286" w:rsidP="00DB7D0C">
      <w:pPr>
        <w:suppressAutoHyphens/>
        <w:spacing w:line="240" w:lineRule="atLeast"/>
        <w:jc w:val="both"/>
        <w:rPr>
          <w:b/>
          <w:bCs/>
          <w:spacing w:val="-2"/>
          <w:sz w:val="20"/>
          <w:szCs w:val="21"/>
        </w:rPr>
      </w:pPr>
    </w:p>
    <w:p w:rsidR="00C10286" w:rsidRDefault="00C10286" w:rsidP="00DB7D0C">
      <w:pPr>
        <w:suppressAutoHyphens/>
        <w:spacing w:line="240" w:lineRule="atLeast"/>
        <w:jc w:val="both"/>
        <w:rPr>
          <w:b/>
          <w:bCs/>
          <w:spacing w:val="-2"/>
          <w:sz w:val="20"/>
          <w:szCs w:val="21"/>
        </w:rPr>
      </w:pPr>
    </w:p>
    <w:p w:rsidR="00C10286" w:rsidRDefault="00C10286" w:rsidP="00DB7D0C">
      <w:pPr>
        <w:suppressAutoHyphens/>
        <w:spacing w:line="240" w:lineRule="atLeast"/>
        <w:jc w:val="both"/>
        <w:rPr>
          <w:b/>
          <w:bCs/>
          <w:spacing w:val="-2"/>
          <w:sz w:val="20"/>
          <w:szCs w:val="21"/>
        </w:rPr>
      </w:pPr>
    </w:p>
    <w:p w:rsidR="00C10286" w:rsidRDefault="00C10286" w:rsidP="00DB7D0C">
      <w:pPr>
        <w:suppressAutoHyphens/>
        <w:spacing w:line="240" w:lineRule="atLeast"/>
        <w:jc w:val="both"/>
        <w:rPr>
          <w:b/>
          <w:bCs/>
          <w:spacing w:val="-2"/>
          <w:sz w:val="20"/>
          <w:szCs w:val="21"/>
        </w:rPr>
      </w:pPr>
    </w:p>
    <w:p w:rsidR="00C10286" w:rsidRDefault="00C10286" w:rsidP="00DB7D0C">
      <w:pPr>
        <w:suppressAutoHyphens/>
        <w:spacing w:line="240" w:lineRule="atLeast"/>
        <w:jc w:val="both"/>
        <w:rPr>
          <w:b/>
          <w:bCs/>
          <w:spacing w:val="-2"/>
          <w:sz w:val="20"/>
          <w:szCs w:val="21"/>
        </w:rPr>
      </w:pPr>
    </w:p>
    <w:p w:rsidR="00C10286" w:rsidRDefault="00C10286" w:rsidP="00DB7D0C">
      <w:pPr>
        <w:suppressAutoHyphens/>
        <w:spacing w:line="240" w:lineRule="atLeast"/>
        <w:jc w:val="both"/>
        <w:rPr>
          <w:b/>
          <w:bCs/>
          <w:spacing w:val="-2"/>
          <w:sz w:val="20"/>
          <w:szCs w:val="21"/>
        </w:rPr>
      </w:pPr>
    </w:p>
    <w:p w:rsidR="00C10286" w:rsidRDefault="00C10286" w:rsidP="00DB7D0C">
      <w:pPr>
        <w:suppressAutoHyphens/>
        <w:spacing w:line="240" w:lineRule="atLeast"/>
        <w:jc w:val="both"/>
        <w:rPr>
          <w:b/>
          <w:bCs/>
          <w:spacing w:val="-2"/>
          <w:sz w:val="20"/>
          <w:szCs w:val="21"/>
        </w:rPr>
      </w:pPr>
    </w:p>
    <w:p w:rsidR="00C10286" w:rsidRDefault="00C10286" w:rsidP="00DB7D0C">
      <w:pPr>
        <w:suppressAutoHyphens/>
        <w:spacing w:line="240" w:lineRule="atLeast"/>
        <w:jc w:val="both"/>
        <w:rPr>
          <w:b/>
          <w:bCs/>
          <w:spacing w:val="-2"/>
          <w:sz w:val="20"/>
          <w:szCs w:val="21"/>
        </w:rPr>
      </w:pPr>
    </w:p>
    <w:p w:rsidR="00C10286" w:rsidRDefault="00C10286" w:rsidP="00DB7D0C">
      <w:pPr>
        <w:suppressAutoHyphens/>
        <w:spacing w:line="240" w:lineRule="atLeast"/>
        <w:jc w:val="both"/>
        <w:rPr>
          <w:b/>
          <w:bCs/>
          <w:spacing w:val="-2"/>
          <w:sz w:val="20"/>
          <w:szCs w:val="21"/>
        </w:rPr>
      </w:pPr>
    </w:p>
    <w:p w:rsidR="00C10286" w:rsidRDefault="00C10286" w:rsidP="00DB7D0C">
      <w:pPr>
        <w:suppressAutoHyphens/>
        <w:spacing w:line="240" w:lineRule="atLeast"/>
        <w:jc w:val="both"/>
        <w:rPr>
          <w:b/>
          <w:bCs/>
          <w:spacing w:val="-2"/>
          <w:sz w:val="20"/>
          <w:szCs w:val="21"/>
        </w:rPr>
      </w:pPr>
    </w:p>
    <w:p w:rsidR="00C10286" w:rsidRDefault="00C10286" w:rsidP="00DB7D0C">
      <w:pPr>
        <w:suppressAutoHyphens/>
        <w:spacing w:line="240" w:lineRule="atLeast"/>
        <w:jc w:val="both"/>
        <w:rPr>
          <w:b/>
          <w:bCs/>
          <w:spacing w:val="-2"/>
          <w:sz w:val="20"/>
          <w:szCs w:val="21"/>
        </w:rPr>
      </w:pPr>
    </w:p>
    <w:p w:rsidR="00C10286" w:rsidRDefault="00C10286" w:rsidP="00DB7D0C">
      <w:pPr>
        <w:suppressAutoHyphens/>
        <w:spacing w:line="240" w:lineRule="atLeast"/>
        <w:jc w:val="both"/>
        <w:rPr>
          <w:b/>
          <w:bCs/>
          <w:spacing w:val="-2"/>
          <w:sz w:val="20"/>
          <w:szCs w:val="21"/>
        </w:rPr>
      </w:pPr>
    </w:p>
    <w:p w:rsidR="00C10286" w:rsidRDefault="00C10286" w:rsidP="00DB7D0C">
      <w:pPr>
        <w:suppressAutoHyphens/>
        <w:spacing w:line="240" w:lineRule="atLeast"/>
        <w:jc w:val="both"/>
        <w:rPr>
          <w:b/>
          <w:bCs/>
          <w:spacing w:val="-2"/>
          <w:sz w:val="20"/>
          <w:szCs w:val="21"/>
        </w:rPr>
      </w:pPr>
    </w:p>
    <w:p w:rsidR="00C10286" w:rsidRDefault="00C10286" w:rsidP="00DB7D0C">
      <w:pPr>
        <w:suppressAutoHyphens/>
        <w:spacing w:line="240" w:lineRule="atLeast"/>
        <w:jc w:val="both"/>
        <w:rPr>
          <w:b/>
          <w:bCs/>
          <w:spacing w:val="-2"/>
          <w:sz w:val="20"/>
          <w:szCs w:val="21"/>
        </w:rPr>
      </w:pPr>
    </w:p>
    <w:p w:rsidR="00C10286" w:rsidRDefault="00C10286" w:rsidP="00DB7D0C">
      <w:pPr>
        <w:suppressAutoHyphens/>
        <w:spacing w:line="240" w:lineRule="atLeast"/>
        <w:jc w:val="both"/>
        <w:rPr>
          <w:b/>
          <w:bCs/>
          <w:spacing w:val="-2"/>
          <w:sz w:val="20"/>
          <w:szCs w:val="21"/>
        </w:rPr>
      </w:pPr>
    </w:p>
    <w:p w:rsidR="00C10286" w:rsidRDefault="00C10286" w:rsidP="00DB7D0C">
      <w:pPr>
        <w:suppressAutoHyphens/>
        <w:spacing w:line="240" w:lineRule="atLeast"/>
        <w:jc w:val="both"/>
        <w:rPr>
          <w:b/>
          <w:bCs/>
          <w:spacing w:val="-2"/>
          <w:sz w:val="20"/>
          <w:szCs w:val="21"/>
        </w:rPr>
      </w:pPr>
    </w:p>
    <w:p w:rsidR="00C10286" w:rsidRDefault="00C10286" w:rsidP="00DB7D0C">
      <w:pPr>
        <w:suppressAutoHyphens/>
        <w:spacing w:line="240" w:lineRule="atLeast"/>
        <w:jc w:val="both"/>
        <w:rPr>
          <w:b/>
          <w:bCs/>
          <w:spacing w:val="-2"/>
          <w:sz w:val="20"/>
          <w:szCs w:val="21"/>
        </w:rPr>
      </w:pPr>
    </w:p>
    <w:p w:rsidR="00C10286" w:rsidRDefault="00C10286" w:rsidP="00DB7D0C">
      <w:pPr>
        <w:suppressAutoHyphens/>
        <w:spacing w:line="240" w:lineRule="atLeast"/>
        <w:jc w:val="both"/>
        <w:rPr>
          <w:b/>
          <w:bCs/>
          <w:spacing w:val="-2"/>
          <w:sz w:val="20"/>
          <w:szCs w:val="21"/>
        </w:rPr>
      </w:pPr>
    </w:p>
    <w:p w:rsidR="00C10286" w:rsidRDefault="00C10286" w:rsidP="00DB7D0C">
      <w:pPr>
        <w:suppressAutoHyphens/>
        <w:spacing w:line="240" w:lineRule="atLeast"/>
        <w:jc w:val="both"/>
        <w:rPr>
          <w:b/>
          <w:bCs/>
          <w:spacing w:val="-2"/>
          <w:sz w:val="20"/>
          <w:szCs w:val="21"/>
        </w:rPr>
      </w:pPr>
    </w:p>
    <w:p w:rsidR="00C10286" w:rsidRDefault="00C10286" w:rsidP="00DB7D0C">
      <w:pPr>
        <w:suppressAutoHyphens/>
        <w:spacing w:line="240" w:lineRule="atLeast"/>
        <w:jc w:val="both"/>
        <w:rPr>
          <w:b/>
          <w:bCs/>
          <w:spacing w:val="-2"/>
          <w:sz w:val="20"/>
          <w:szCs w:val="21"/>
        </w:rPr>
      </w:pPr>
    </w:p>
    <w:p w:rsidR="00C10286" w:rsidRDefault="00C10286" w:rsidP="00DB7D0C">
      <w:pPr>
        <w:suppressAutoHyphens/>
        <w:spacing w:line="240" w:lineRule="atLeast"/>
        <w:jc w:val="both"/>
        <w:rPr>
          <w:b/>
          <w:bCs/>
          <w:spacing w:val="-2"/>
          <w:sz w:val="20"/>
          <w:szCs w:val="21"/>
        </w:rPr>
      </w:pPr>
    </w:p>
    <w:p w:rsidR="00C10286" w:rsidRDefault="00C10286" w:rsidP="00DB7D0C">
      <w:pPr>
        <w:suppressAutoHyphens/>
        <w:spacing w:line="240" w:lineRule="atLeast"/>
        <w:jc w:val="both"/>
        <w:rPr>
          <w:b/>
          <w:bCs/>
          <w:spacing w:val="-2"/>
          <w:sz w:val="20"/>
          <w:szCs w:val="21"/>
        </w:rPr>
      </w:pPr>
    </w:p>
    <w:p w:rsidR="00C10286" w:rsidRDefault="00C10286" w:rsidP="00DB7D0C">
      <w:pPr>
        <w:suppressAutoHyphens/>
        <w:spacing w:line="240" w:lineRule="atLeast"/>
        <w:jc w:val="both"/>
        <w:rPr>
          <w:b/>
          <w:bCs/>
          <w:spacing w:val="-2"/>
          <w:sz w:val="20"/>
          <w:szCs w:val="21"/>
        </w:rPr>
      </w:pPr>
    </w:p>
    <w:p w:rsidR="00C10286" w:rsidRDefault="00C10286" w:rsidP="00DB7D0C">
      <w:pPr>
        <w:suppressAutoHyphens/>
        <w:spacing w:line="240" w:lineRule="atLeast"/>
        <w:jc w:val="both"/>
        <w:rPr>
          <w:b/>
          <w:bCs/>
          <w:spacing w:val="-2"/>
          <w:sz w:val="20"/>
          <w:szCs w:val="21"/>
        </w:rPr>
      </w:pPr>
    </w:p>
    <w:p w:rsidR="00C10286" w:rsidRDefault="00C10286" w:rsidP="00DB7D0C">
      <w:pPr>
        <w:suppressAutoHyphens/>
        <w:spacing w:line="240" w:lineRule="atLeast"/>
        <w:jc w:val="both"/>
        <w:rPr>
          <w:b/>
          <w:bCs/>
          <w:spacing w:val="-2"/>
          <w:sz w:val="20"/>
          <w:szCs w:val="21"/>
        </w:rPr>
      </w:pPr>
    </w:p>
    <w:p w:rsidR="00C10286" w:rsidRDefault="00C10286" w:rsidP="00DB7D0C">
      <w:pPr>
        <w:suppressAutoHyphens/>
        <w:spacing w:line="240" w:lineRule="atLeast"/>
        <w:jc w:val="both"/>
        <w:rPr>
          <w:b/>
          <w:bCs/>
          <w:spacing w:val="-2"/>
          <w:sz w:val="20"/>
          <w:szCs w:val="21"/>
        </w:rPr>
      </w:pPr>
    </w:p>
    <w:p w:rsidR="00C10286" w:rsidRDefault="00C10286" w:rsidP="00DB7D0C">
      <w:pPr>
        <w:suppressAutoHyphens/>
        <w:spacing w:line="240" w:lineRule="atLeast"/>
        <w:jc w:val="both"/>
        <w:rPr>
          <w:b/>
          <w:bCs/>
          <w:spacing w:val="-2"/>
          <w:sz w:val="20"/>
          <w:szCs w:val="21"/>
        </w:rPr>
      </w:pPr>
    </w:p>
    <w:p w:rsidR="00C10286" w:rsidRDefault="00C10286" w:rsidP="00DB7D0C">
      <w:pPr>
        <w:suppressAutoHyphens/>
        <w:spacing w:line="240" w:lineRule="atLeast"/>
        <w:jc w:val="both"/>
        <w:rPr>
          <w:b/>
          <w:bCs/>
          <w:spacing w:val="-2"/>
          <w:sz w:val="20"/>
          <w:szCs w:val="21"/>
        </w:rPr>
      </w:pPr>
    </w:p>
    <w:p w:rsidR="00C10286" w:rsidRDefault="00C10286" w:rsidP="00DB7D0C">
      <w:pPr>
        <w:suppressAutoHyphens/>
        <w:spacing w:line="240" w:lineRule="atLeast"/>
        <w:jc w:val="both"/>
        <w:rPr>
          <w:b/>
          <w:bCs/>
          <w:spacing w:val="-2"/>
          <w:sz w:val="20"/>
          <w:szCs w:val="21"/>
        </w:rPr>
      </w:pPr>
    </w:p>
    <w:p w:rsidR="00C10286" w:rsidRDefault="00C10286" w:rsidP="00DB7D0C">
      <w:pPr>
        <w:suppressAutoHyphens/>
        <w:spacing w:line="240" w:lineRule="atLeast"/>
        <w:jc w:val="both"/>
        <w:rPr>
          <w:b/>
          <w:bCs/>
          <w:spacing w:val="-2"/>
          <w:sz w:val="20"/>
          <w:szCs w:val="21"/>
        </w:rPr>
      </w:pPr>
    </w:p>
    <w:p w:rsidR="00DB7D0C" w:rsidRDefault="00DB7D0C" w:rsidP="00DB7D0C">
      <w:pPr>
        <w:suppressAutoHyphens/>
        <w:spacing w:line="240" w:lineRule="atLeast"/>
        <w:jc w:val="both"/>
        <w:rPr>
          <w:b/>
          <w:bCs/>
          <w:spacing w:val="-2"/>
          <w:sz w:val="20"/>
          <w:szCs w:val="21"/>
        </w:rPr>
      </w:pPr>
      <w:r>
        <w:rPr>
          <w:b/>
          <w:bCs/>
          <w:spacing w:val="-2"/>
          <w:sz w:val="20"/>
          <w:szCs w:val="21"/>
        </w:rPr>
        <w:t>LIMITED PARTNERSHIP NAME</w:t>
      </w:r>
    </w:p>
    <w:p w:rsidR="00DB7D0C" w:rsidRDefault="00DB7D0C" w:rsidP="00DB7D0C">
      <w:pPr>
        <w:tabs>
          <w:tab w:val="left" w:pos="-1440"/>
          <w:tab w:val="left" w:pos="-720"/>
          <w:tab w:val="left" w:pos="7934"/>
        </w:tabs>
        <w:suppressAutoHyphens/>
        <w:spacing w:line="240" w:lineRule="atLeast"/>
        <w:jc w:val="both"/>
        <w:rPr>
          <w:b/>
          <w:bCs/>
          <w:spacing w:val="-2"/>
          <w:sz w:val="20"/>
          <w:szCs w:val="21"/>
        </w:rPr>
      </w:pPr>
    </w:p>
    <w:p w:rsidR="00DB7D0C" w:rsidRDefault="00DB7D0C" w:rsidP="00DB7D0C">
      <w:pPr>
        <w:tabs>
          <w:tab w:val="left" w:pos="-1440"/>
          <w:tab w:val="left" w:pos="-720"/>
          <w:tab w:val="left" w:pos="7934"/>
        </w:tabs>
        <w:suppressAutoHyphens/>
        <w:spacing w:line="240" w:lineRule="atLeast"/>
        <w:jc w:val="both"/>
        <w:rPr>
          <w:b/>
          <w:bCs/>
          <w:spacing w:val="-2"/>
          <w:sz w:val="20"/>
          <w:szCs w:val="21"/>
        </w:rPr>
      </w:pPr>
      <w:r>
        <w:rPr>
          <w:b/>
          <w:bCs/>
          <w:spacing w:val="-2"/>
          <w:sz w:val="20"/>
          <w:szCs w:val="21"/>
        </w:rPr>
        <w:t>Balance Sheet</w:t>
      </w:r>
    </w:p>
    <w:p w:rsidR="00DB7D0C" w:rsidRDefault="00DB7D0C" w:rsidP="00DB7D0C">
      <w:pPr>
        <w:tabs>
          <w:tab w:val="left" w:pos="-1440"/>
          <w:tab w:val="left" w:pos="-720"/>
          <w:tab w:val="left" w:pos="7934"/>
        </w:tabs>
        <w:suppressAutoHyphens/>
        <w:spacing w:line="240" w:lineRule="atLeast"/>
        <w:jc w:val="both"/>
        <w:rPr>
          <w:b/>
          <w:bCs/>
          <w:spacing w:val="-2"/>
          <w:sz w:val="20"/>
          <w:szCs w:val="21"/>
        </w:rPr>
      </w:pPr>
    </w:p>
    <w:p w:rsidR="00DB7D0C" w:rsidRDefault="00DB7D0C" w:rsidP="00DB7D0C">
      <w:pPr>
        <w:tabs>
          <w:tab w:val="left" w:pos="-1440"/>
          <w:tab w:val="left" w:pos="-720"/>
          <w:tab w:val="left" w:pos="7934"/>
        </w:tabs>
        <w:suppressAutoHyphens/>
        <w:spacing w:line="240" w:lineRule="atLeast"/>
        <w:jc w:val="both"/>
        <w:rPr>
          <w:spacing w:val="-2"/>
          <w:sz w:val="20"/>
          <w:szCs w:val="21"/>
        </w:rPr>
      </w:pPr>
      <w:r>
        <w:rPr>
          <w:b/>
          <w:bCs/>
          <w:spacing w:val="-2"/>
          <w:sz w:val="20"/>
          <w:szCs w:val="21"/>
        </w:rPr>
        <w:t>December 31, 20XX and 20XX</w:t>
      </w:r>
    </w:p>
    <w:p w:rsidR="00DB7D0C" w:rsidRDefault="00DB7D0C" w:rsidP="00DB7D0C">
      <w:pPr>
        <w:tabs>
          <w:tab w:val="left" w:pos="-1440"/>
          <w:tab w:val="left" w:pos="-720"/>
          <w:tab w:val="left" w:pos="7934"/>
        </w:tabs>
        <w:suppressAutoHyphens/>
        <w:spacing w:line="240" w:lineRule="atLeast"/>
        <w:jc w:val="both"/>
        <w:rPr>
          <w:spacing w:val="-2"/>
          <w:sz w:val="20"/>
          <w:szCs w:val="21"/>
        </w:rPr>
      </w:pPr>
    </w:p>
    <w:p w:rsidR="00DB7D0C" w:rsidRDefault="00DB7D0C" w:rsidP="00DB7D0C">
      <w:pPr>
        <w:tabs>
          <w:tab w:val="left" w:pos="-1440"/>
          <w:tab w:val="left" w:pos="-720"/>
          <w:tab w:val="right" w:pos="9158"/>
        </w:tabs>
        <w:suppressAutoHyphens/>
        <w:spacing w:line="240" w:lineRule="atLeast"/>
        <w:jc w:val="both"/>
        <w:rPr>
          <w:spacing w:val="-2"/>
          <w:sz w:val="20"/>
          <w:szCs w:val="21"/>
        </w:rPr>
      </w:pPr>
    </w:p>
    <w:p w:rsidR="00DB7D0C" w:rsidRDefault="00DB7D0C" w:rsidP="00DB7D0C">
      <w:pPr>
        <w:tabs>
          <w:tab w:val="left" w:pos="-1440"/>
          <w:tab w:val="left" w:pos="-720"/>
          <w:tab w:val="right" w:pos="9158"/>
        </w:tabs>
        <w:suppressAutoHyphens/>
        <w:spacing w:line="240" w:lineRule="atLeast"/>
        <w:jc w:val="both"/>
        <w:rPr>
          <w:spacing w:val="-2"/>
          <w:sz w:val="20"/>
          <w:szCs w:val="21"/>
        </w:rPr>
      </w:pPr>
    </w:p>
    <w:p w:rsidR="00DB7D0C" w:rsidRPr="00B233AD" w:rsidRDefault="00FA1BE1" w:rsidP="00DB7D0C">
      <w:pPr>
        <w:tabs>
          <w:tab w:val="left" w:pos="-1440"/>
          <w:tab w:val="left" w:pos="-720"/>
          <w:tab w:val="right" w:pos="9158"/>
        </w:tabs>
        <w:suppressAutoHyphens/>
        <w:spacing w:line="240" w:lineRule="atLeast"/>
        <w:jc w:val="both"/>
        <w:rPr>
          <w:b/>
          <w:spacing w:val="-2"/>
          <w:sz w:val="20"/>
          <w:szCs w:val="21"/>
        </w:rPr>
      </w:pPr>
      <w:r w:rsidRPr="00FA1BE1">
        <w:rPr>
          <w:b/>
          <w:spacing w:val="-2"/>
          <w:sz w:val="20"/>
          <w:szCs w:val="21"/>
        </w:rPr>
        <w:t>[INSERT BALANCE SHEET]</w:t>
      </w:r>
    </w:p>
    <w:p w:rsidR="00DB7D0C" w:rsidRDefault="000C61E9" w:rsidP="00DB7D0C">
      <w:pPr>
        <w:tabs>
          <w:tab w:val="left" w:pos="-1440"/>
          <w:tab w:val="left" w:pos="-720"/>
          <w:tab w:val="right" w:pos="9158"/>
        </w:tabs>
        <w:suppressAutoHyphens/>
        <w:spacing w:line="7" w:lineRule="exact"/>
        <w:jc w:val="both"/>
        <w:rPr>
          <w:spacing w:val="-2"/>
          <w:sz w:val="20"/>
          <w:szCs w:val="21"/>
        </w:rPr>
      </w:pPr>
      <w:r w:rsidRPr="000C61E9">
        <w:rPr>
          <w:noProof/>
        </w:rPr>
        <w:pict>
          <v:rect id="_x0000_s1027" style="position:absolute;left:0;text-align:left;margin-left:396pt;margin-top:0;width:57.6pt;height:.35pt;z-index:-251658752;mso-position-horizontal-relative:margin" o:allowincell="f" fillcolor="black" stroked="f" strokeweight=".05pt">
            <v:fill color2="black"/>
            <w10:wrap anchorx="margin"/>
          </v:rect>
        </w:pict>
      </w:r>
    </w:p>
    <w:p w:rsidR="00DB7D0C" w:rsidRDefault="00DB7D0C" w:rsidP="00DB7D0C">
      <w:pPr>
        <w:tabs>
          <w:tab w:val="left" w:pos="-1440"/>
          <w:tab w:val="left" w:pos="-720"/>
          <w:tab w:val="right" w:pos="9158"/>
        </w:tabs>
        <w:suppressAutoHyphens/>
        <w:spacing w:line="240" w:lineRule="atLeast"/>
        <w:jc w:val="both"/>
        <w:rPr>
          <w:spacing w:val="-2"/>
          <w:sz w:val="20"/>
          <w:szCs w:val="21"/>
        </w:rPr>
      </w:pPr>
    </w:p>
    <w:p w:rsidR="00DB7D0C" w:rsidRDefault="00DB7D0C" w:rsidP="00DB7D0C">
      <w:pPr>
        <w:tabs>
          <w:tab w:val="left" w:pos="-1440"/>
          <w:tab w:val="left" w:pos="-720"/>
          <w:tab w:val="right" w:pos="9158"/>
        </w:tabs>
        <w:suppressAutoHyphens/>
        <w:spacing w:line="240" w:lineRule="atLeast"/>
        <w:jc w:val="both"/>
        <w:rPr>
          <w:spacing w:val="-2"/>
          <w:sz w:val="20"/>
          <w:szCs w:val="21"/>
        </w:rPr>
      </w:pPr>
    </w:p>
    <w:p w:rsidR="00DB7D0C" w:rsidRDefault="00DB7D0C" w:rsidP="00DB7D0C">
      <w:pPr>
        <w:tabs>
          <w:tab w:val="left" w:pos="-1440"/>
          <w:tab w:val="left" w:pos="-720"/>
          <w:tab w:val="right" w:pos="9158"/>
        </w:tabs>
        <w:suppressAutoHyphens/>
        <w:spacing w:line="240" w:lineRule="atLeast"/>
        <w:jc w:val="both"/>
        <w:rPr>
          <w:spacing w:val="-2"/>
          <w:sz w:val="20"/>
          <w:szCs w:val="21"/>
        </w:rPr>
      </w:pPr>
    </w:p>
    <w:p w:rsidR="00DB7D0C" w:rsidRDefault="00DB7D0C" w:rsidP="00DB7D0C">
      <w:pPr>
        <w:tabs>
          <w:tab w:val="left" w:pos="-1440"/>
          <w:tab w:val="left" w:pos="-720"/>
          <w:tab w:val="right" w:pos="9158"/>
        </w:tabs>
        <w:suppressAutoHyphens/>
        <w:spacing w:line="240" w:lineRule="atLeast"/>
        <w:jc w:val="both"/>
        <w:rPr>
          <w:spacing w:val="-2"/>
          <w:sz w:val="20"/>
          <w:szCs w:val="21"/>
        </w:rPr>
      </w:pPr>
    </w:p>
    <w:p w:rsidR="00DB7D0C" w:rsidRDefault="00DB7D0C" w:rsidP="00DB7D0C">
      <w:pPr>
        <w:tabs>
          <w:tab w:val="left" w:pos="-1440"/>
          <w:tab w:val="left" w:pos="-720"/>
          <w:tab w:val="right" w:pos="9158"/>
        </w:tabs>
        <w:suppressAutoHyphens/>
        <w:spacing w:line="240" w:lineRule="atLeast"/>
        <w:jc w:val="both"/>
        <w:rPr>
          <w:spacing w:val="-2"/>
          <w:sz w:val="20"/>
          <w:szCs w:val="21"/>
        </w:rPr>
      </w:pPr>
    </w:p>
    <w:p w:rsidR="00DB7D0C" w:rsidRDefault="00DB7D0C" w:rsidP="00DB7D0C">
      <w:pPr>
        <w:tabs>
          <w:tab w:val="left" w:pos="-1440"/>
          <w:tab w:val="left" w:pos="-720"/>
          <w:tab w:val="right" w:pos="9158"/>
        </w:tabs>
        <w:suppressAutoHyphens/>
        <w:spacing w:line="240" w:lineRule="atLeast"/>
        <w:jc w:val="both"/>
        <w:rPr>
          <w:spacing w:val="-2"/>
          <w:sz w:val="20"/>
          <w:szCs w:val="21"/>
        </w:rPr>
      </w:pPr>
    </w:p>
    <w:p w:rsidR="00DB7D0C" w:rsidRDefault="00DB7D0C" w:rsidP="00DB7D0C">
      <w:pPr>
        <w:tabs>
          <w:tab w:val="left" w:pos="-1440"/>
          <w:tab w:val="left" w:pos="-720"/>
          <w:tab w:val="right" w:pos="9158"/>
        </w:tabs>
        <w:suppressAutoHyphens/>
        <w:spacing w:line="240" w:lineRule="atLeast"/>
        <w:jc w:val="both"/>
        <w:rPr>
          <w:spacing w:val="-2"/>
          <w:sz w:val="20"/>
          <w:szCs w:val="21"/>
        </w:rPr>
      </w:pPr>
    </w:p>
    <w:p w:rsidR="00DB7D0C" w:rsidRDefault="00DB7D0C" w:rsidP="00DB7D0C">
      <w:pPr>
        <w:tabs>
          <w:tab w:val="left" w:pos="-1440"/>
          <w:tab w:val="left" w:pos="-720"/>
          <w:tab w:val="right" w:pos="9158"/>
        </w:tabs>
        <w:suppressAutoHyphens/>
        <w:spacing w:line="240" w:lineRule="atLeast"/>
        <w:jc w:val="both"/>
        <w:rPr>
          <w:spacing w:val="-2"/>
          <w:sz w:val="20"/>
          <w:szCs w:val="21"/>
        </w:rPr>
      </w:pPr>
    </w:p>
    <w:p w:rsidR="00DB7D0C" w:rsidRDefault="00DB7D0C" w:rsidP="00DB7D0C">
      <w:pPr>
        <w:tabs>
          <w:tab w:val="left" w:pos="-1440"/>
          <w:tab w:val="left" w:pos="-720"/>
          <w:tab w:val="right" w:pos="9158"/>
        </w:tabs>
        <w:suppressAutoHyphens/>
        <w:spacing w:line="240" w:lineRule="atLeast"/>
        <w:jc w:val="both"/>
        <w:rPr>
          <w:spacing w:val="-2"/>
          <w:sz w:val="20"/>
          <w:szCs w:val="21"/>
        </w:rPr>
      </w:pPr>
    </w:p>
    <w:p w:rsidR="00DB7D0C" w:rsidRDefault="00DB7D0C" w:rsidP="00DB7D0C">
      <w:pPr>
        <w:tabs>
          <w:tab w:val="left" w:pos="-1440"/>
          <w:tab w:val="left" w:pos="-720"/>
          <w:tab w:val="right" w:pos="9158"/>
        </w:tabs>
        <w:suppressAutoHyphens/>
        <w:spacing w:line="240" w:lineRule="atLeast"/>
        <w:jc w:val="both"/>
        <w:rPr>
          <w:spacing w:val="-2"/>
          <w:sz w:val="20"/>
          <w:szCs w:val="21"/>
        </w:rPr>
      </w:pPr>
    </w:p>
    <w:p w:rsidR="00DB7D0C" w:rsidRDefault="00DB7D0C" w:rsidP="00DB7D0C">
      <w:pPr>
        <w:tabs>
          <w:tab w:val="left" w:pos="-1440"/>
          <w:tab w:val="left" w:pos="-720"/>
          <w:tab w:val="right" w:pos="9158"/>
        </w:tabs>
        <w:suppressAutoHyphens/>
        <w:spacing w:line="240" w:lineRule="atLeast"/>
        <w:jc w:val="both"/>
        <w:rPr>
          <w:spacing w:val="-2"/>
          <w:sz w:val="20"/>
          <w:szCs w:val="21"/>
        </w:rPr>
      </w:pPr>
    </w:p>
    <w:p w:rsidR="00DB7D0C" w:rsidRDefault="00DB7D0C" w:rsidP="00DB7D0C">
      <w:pPr>
        <w:tabs>
          <w:tab w:val="left" w:pos="-1440"/>
          <w:tab w:val="left" w:pos="-720"/>
          <w:tab w:val="right" w:pos="9158"/>
        </w:tabs>
        <w:suppressAutoHyphens/>
        <w:spacing w:line="240" w:lineRule="atLeast"/>
        <w:jc w:val="both"/>
        <w:rPr>
          <w:spacing w:val="-2"/>
          <w:sz w:val="20"/>
          <w:szCs w:val="21"/>
        </w:rPr>
      </w:pPr>
    </w:p>
    <w:p w:rsidR="00DB7D0C" w:rsidRDefault="00DB7D0C" w:rsidP="00DB7D0C">
      <w:pPr>
        <w:tabs>
          <w:tab w:val="left" w:pos="-1440"/>
          <w:tab w:val="left" w:pos="-720"/>
          <w:tab w:val="right" w:pos="9158"/>
        </w:tabs>
        <w:suppressAutoHyphens/>
        <w:spacing w:line="240" w:lineRule="atLeast"/>
        <w:jc w:val="both"/>
        <w:rPr>
          <w:spacing w:val="-2"/>
          <w:sz w:val="20"/>
          <w:szCs w:val="21"/>
        </w:rPr>
      </w:pPr>
    </w:p>
    <w:p w:rsidR="00DB7D0C" w:rsidRDefault="00DB7D0C" w:rsidP="00DB7D0C">
      <w:pPr>
        <w:tabs>
          <w:tab w:val="left" w:pos="-1440"/>
          <w:tab w:val="left" w:pos="-720"/>
          <w:tab w:val="right" w:pos="9158"/>
        </w:tabs>
        <w:suppressAutoHyphens/>
        <w:spacing w:line="240" w:lineRule="atLeast"/>
        <w:jc w:val="both"/>
        <w:rPr>
          <w:spacing w:val="-2"/>
          <w:sz w:val="20"/>
          <w:szCs w:val="21"/>
        </w:rPr>
      </w:pPr>
    </w:p>
    <w:p w:rsidR="00DB7D0C" w:rsidRDefault="00DB7D0C" w:rsidP="00DB7D0C">
      <w:pPr>
        <w:tabs>
          <w:tab w:val="left" w:pos="-1440"/>
          <w:tab w:val="left" w:pos="-720"/>
          <w:tab w:val="right" w:pos="9158"/>
        </w:tabs>
        <w:suppressAutoHyphens/>
        <w:spacing w:line="240" w:lineRule="atLeast"/>
        <w:jc w:val="both"/>
        <w:rPr>
          <w:spacing w:val="-2"/>
          <w:sz w:val="20"/>
          <w:szCs w:val="21"/>
        </w:rPr>
      </w:pPr>
    </w:p>
    <w:p w:rsidR="00DB7D0C" w:rsidRDefault="00DB7D0C" w:rsidP="00DB7D0C">
      <w:pPr>
        <w:tabs>
          <w:tab w:val="left" w:pos="-1440"/>
          <w:tab w:val="left" w:pos="-720"/>
          <w:tab w:val="right" w:pos="9158"/>
        </w:tabs>
        <w:suppressAutoHyphens/>
        <w:spacing w:line="240" w:lineRule="atLeast"/>
        <w:jc w:val="both"/>
        <w:rPr>
          <w:spacing w:val="-2"/>
          <w:sz w:val="20"/>
          <w:szCs w:val="21"/>
        </w:rPr>
      </w:pPr>
    </w:p>
    <w:p w:rsidR="00DB7D0C" w:rsidRDefault="00DB7D0C" w:rsidP="00DB7D0C">
      <w:pPr>
        <w:tabs>
          <w:tab w:val="left" w:pos="-1440"/>
          <w:tab w:val="left" w:pos="-720"/>
          <w:tab w:val="right" w:pos="9158"/>
        </w:tabs>
        <w:suppressAutoHyphens/>
        <w:spacing w:line="240" w:lineRule="atLeast"/>
        <w:jc w:val="both"/>
        <w:rPr>
          <w:spacing w:val="-2"/>
          <w:sz w:val="20"/>
          <w:szCs w:val="21"/>
        </w:rPr>
      </w:pPr>
    </w:p>
    <w:p w:rsidR="00DB7D0C" w:rsidRDefault="00DB7D0C" w:rsidP="00DB7D0C">
      <w:pPr>
        <w:tabs>
          <w:tab w:val="left" w:pos="-1440"/>
          <w:tab w:val="left" w:pos="-720"/>
          <w:tab w:val="right" w:pos="9158"/>
        </w:tabs>
        <w:suppressAutoHyphens/>
        <w:spacing w:line="240" w:lineRule="atLeast"/>
        <w:jc w:val="both"/>
        <w:rPr>
          <w:spacing w:val="-2"/>
          <w:sz w:val="20"/>
          <w:szCs w:val="21"/>
        </w:rPr>
      </w:pPr>
      <w:r>
        <w:rPr>
          <w:spacing w:val="-2"/>
          <w:sz w:val="20"/>
          <w:szCs w:val="21"/>
        </w:rPr>
        <w:t>See accompanying notes to financial statements.</w:t>
      </w:r>
    </w:p>
    <w:p w:rsidR="00DB7D0C" w:rsidRDefault="00DB7D0C" w:rsidP="00DB7D0C">
      <w:pPr>
        <w:tabs>
          <w:tab w:val="left" w:pos="-1440"/>
          <w:tab w:val="left" w:pos="-720"/>
          <w:tab w:val="right" w:pos="9158"/>
        </w:tabs>
        <w:suppressAutoHyphens/>
        <w:spacing w:line="240" w:lineRule="atLeast"/>
        <w:jc w:val="both"/>
        <w:rPr>
          <w:spacing w:val="-2"/>
          <w:sz w:val="20"/>
          <w:szCs w:val="21"/>
        </w:rPr>
        <w:sectPr w:rsidR="00DB7D0C" w:rsidSect="00F73958">
          <w:endnotePr>
            <w:numFmt w:val="decimal"/>
          </w:endnotePr>
          <w:pgSz w:w="12240" w:h="15840"/>
          <w:pgMar w:top="720" w:right="1008" w:bottom="720" w:left="1872" w:header="720" w:footer="720" w:gutter="0"/>
          <w:pgBorders w:offsetFrom="page">
            <w:bottom w:val="double" w:sz="4" w:space="24" w:color="auto"/>
          </w:pgBorders>
          <w:cols w:space="720"/>
          <w:noEndnote/>
        </w:sectPr>
      </w:pPr>
    </w:p>
    <w:p w:rsidR="00DB7D0C" w:rsidRDefault="00DB7D0C" w:rsidP="00DB7D0C">
      <w:pPr>
        <w:suppressAutoHyphens/>
        <w:spacing w:line="240" w:lineRule="atLeast"/>
        <w:jc w:val="both"/>
        <w:rPr>
          <w:b/>
          <w:bCs/>
          <w:spacing w:val="-2"/>
          <w:sz w:val="20"/>
          <w:szCs w:val="21"/>
        </w:rPr>
      </w:pPr>
      <w:r>
        <w:rPr>
          <w:b/>
          <w:bCs/>
          <w:spacing w:val="-2"/>
          <w:sz w:val="20"/>
          <w:szCs w:val="21"/>
        </w:rPr>
        <w:lastRenderedPageBreak/>
        <w:t>LIMITED PARTNERSHIP NAME</w:t>
      </w:r>
    </w:p>
    <w:p w:rsidR="00DB7D0C" w:rsidRDefault="00DB7D0C" w:rsidP="00DB7D0C">
      <w:pPr>
        <w:tabs>
          <w:tab w:val="left" w:pos="-1440"/>
          <w:tab w:val="left" w:pos="-720"/>
          <w:tab w:val="left" w:pos="7934"/>
        </w:tabs>
        <w:suppressAutoHyphens/>
        <w:spacing w:line="240" w:lineRule="atLeast"/>
        <w:jc w:val="both"/>
        <w:rPr>
          <w:b/>
          <w:bCs/>
          <w:spacing w:val="-2"/>
          <w:sz w:val="20"/>
          <w:szCs w:val="21"/>
        </w:rPr>
      </w:pPr>
    </w:p>
    <w:p w:rsidR="00DB7D0C" w:rsidRDefault="00DB7D0C" w:rsidP="00DB7D0C">
      <w:pPr>
        <w:tabs>
          <w:tab w:val="left" w:pos="-1440"/>
          <w:tab w:val="left" w:pos="-720"/>
          <w:tab w:val="left" w:pos="7934"/>
        </w:tabs>
        <w:suppressAutoHyphens/>
        <w:spacing w:line="240" w:lineRule="atLeast"/>
        <w:jc w:val="both"/>
        <w:rPr>
          <w:b/>
          <w:bCs/>
          <w:spacing w:val="-2"/>
          <w:sz w:val="20"/>
          <w:szCs w:val="21"/>
        </w:rPr>
      </w:pPr>
      <w:r>
        <w:rPr>
          <w:b/>
          <w:bCs/>
          <w:spacing w:val="-2"/>
          <w:sz w:val="20"/>
          <w:szCs w:val="21"/>
        </w:rPr>
        <w:t>Statement of Operations</w:t>
      </w:r>
    </w:p>
    <w:p w:rsidR="00DB7D0C" w:rsidRDefault="00DB7D0C" w:rsidP="00DB7D0C">
      <w:pPr>
        <w:tabs>
          <w:tab w:val="left" w:pos="-1440"/>
          <w:tab w:val="left" w:pos="-720"/>
          <w:tab w:val="left" w:pos="7934"/>
        </w:tabs>
        <w:suppressAutoHyphens/>
        <w:spacing w:line="240" w:lineRule="atLeast"/>
        <w:jc w:val="both"/>
        <w:rPr>
          <w:b/>
          <w:bCs/>
          <w:spacing w:val="-2"/>
          <w:sz w:val="20"/>
          <w:szCs w:val="21"/>
        </w:rPr>
      </w:pPr>
    </w:p>
    <w:p w:rsidR="00DB7D0C" w:rsidRDefault="00DB7D0C" w:rsidP="00DB7D0C">
      <w:pPr>
        <w:tabs>
          <w:tab w:val="left" w:pos="-1440"/>
          <w:tab w:val="left" w:pos="-720"/>
          <w:tab w:val="right" w:pos="9158"/>
        </w:tabs>
        <w:suppressAutoHyphens/>
        <w:spacing w:line="240" w:lineRule="atLeast"/>
        <w:jc w:val="both"/>
        <w:rPr>
          <w:spacing w:val="-2"/>
          <w:sz w:val="20"/>
          <w:szCs w:val="21"/>
        </w:rPr>
      </w:pPr>
      <w:r>
        <w:rPr>
          <w:b/>
          <w:bCs/>
          <w:spacing w:val="-2"/>
          <w:sz w:val="20"/>
          <w:szCs w:val="21"/>
        </w:rPr>
        <w:t>For the Years Ended December 31, 20XX and 20XX</w:t>
      </w:r>
    </w:p>
    <w:p w:rsidR="00DB7D0C" w:rsidRDefault="00DB7D0C" w:rsidP="00DB7D0C">
      <w:pPr>
        <w:tabs>
          <w:tab w:val="left" w:pos="-1440"/>
          <w:tab w:val="left" w:pos="-720"/>
          <w:tab w:val="right" w:pos="9158"/>
        </w:tabs>
        <w:suppressAutoHyphens/>
        <w:spacing w:line="240" w:lineRule="atLeast"/>
        <w:jc w:val="both"/>
        <w:rPr>
          <w:b/>
          <w:bCs/>
          <w:spacing w:val="-2"/>
          <w:sz w:val="20"/>
          <w:szCs w:val="21"/>
        </w:rPr>
      </w:pPr>
    </w:p>
    <w:p w:rsidR="00DB7D0C" w:rsidRDefault="00DB7D0C" w:rsidP="00DB7D0C">
      <w:pPr>
        <w:tabs>
          <w:tab w:val="left" w:pos="-1440"/>
          <w:tab w:val="left" w:pos="-720"/>
          <w:tab w:val="right" w:pos="9158"/>
        </w:tabs>
        <w:suppressAutoHyphens/>
        <w:spacing w:line="240" w:lineRule="atLeast"/>
        <w:jc w:val="both"/>
        <w:rPr>
          <w:b/>
          <w:bCs/>
          <w:spacing w:val="-2"/>
          <w:sz w:val="20"/>
          <w:szCs w:val="21"/>
        </w:rPr>
      </w:pPr>
    </w:p>
    <w:p w:rsidR="00DB7D0C" w:rsidRDefault="00DB7D0C" w:rsidP="00DB7D0C">
      <w:pPr>
        <w:tabs>
          <w:tab w:val="left" w:pos="-1440"/>
          <w:tab w:val="left" w:pos="-720"/>
          <w:tab w:val="right" w:pos="9158"/>
        </w:tabs>
        <w:suppressAutoHyphens/>
        <w:spacing w:line="240" w:lineRule="atLeast"/>
        <w:jc w:val="both"/>
        <w:rPr>
          <w:spacing w:val="-2"/>
          <w:sz w:val="20"/>
          <w:szCs w:val="21"/>
        </w:rPr>
      </w:pPr>
    </w:p>
    <w:p w:rsidR="00B233AD" w:rsidRPr="00B233AD" w:rsidRDefault="00B233AD" w:rsidP="00B233AD">
      <w:pPr>
        <w:tabs>
          <w:tab w:val="left" w:pos="-1440"/>
          <w:tab w:val="left" w:pos="-720"/>
          <w:tab w:val="right" w:pos="9158"/>
        </w:tabs>
        <w:suppressAutoHyphens/>
        <w:spacing w:line="240" w:lineRule="atLeast"/>
        <w:jc w:val="both"/>
        <w:rPr>
          <w:b/>
          <w:spacing w:val="-2"/>
          <w:sz w:val="20"/>
          <w:szCs w:val="21"/>
        </w:rPr>
      </w:pPr>
      <w:r w:rsidRPr="00B233AD">
        <w:rPr>
          <w:b/>
          <w:spacing w:val="-2"/>
          <w:sz w:val="20"/>
          <w:szCs w:val="21"/>
        </w:rPr>
        <w:t>[</w:t>
      </w:r>
      <w:r>
        <w:rPr>
          <w:b/>
          <w:spacing w:val="-2"/>
          <w:sz w:val="20"/>
          <w:szCs w:val="21"/>
        </w:rPr>
        <w:t>INSERT INCOME STATEMENT</w:t>
      </w:r>
      <w:r w:rsidRPr="00B233AD">
        <w:rPr>
          <w:b/>
          <w:spacing w:val="-2"/>
          <w:sz w:val="20"/>
          <w:szCs w:val="21"/>
        </w:rPr>
        <w:t>]</w:t>
      </w:r>
    </w:p>
    <w:p w:rsidR="00DB7D0C" w:rsidRDefault="00DB7D0C" w:rsidP="00DB7D0C">
      <w:pPr>
        <w:tabs>
          <w:tab w:val="left" w:pos="-1440"/>
          <w:tab w:val="left" w:pos="-720"/>
          <w:tab w:val="right" w:pos="9158"/>
        </w:tabs>
        <w:suppressAutoHyphens/>
        <w:spacing w:line="240" w:lineRule="atLeast"/>
        <w:jc w:val="both"/>
        <w:rPr>
          <w:spacing w:val="-2"/>
          <w:sz w:val="20"/>
          <w:szCs w:val="21"/>
        </w:rPr>
      </w:pPr>
    </w:p>
    <w:p w:rsidR="00DB7D0C" w:rsidRDefault="00DB7D0C" w:rsidP="00DB7D0C">
      <w:pPr>
        <w:tabs>
          <w:tab w:val="left" w:pos="-1440"/>
          <w:tab w:val="left" w:pos="-720"/>
          <w:tab w:val="right" w:pos="9158"/>
        </w:tabs>
        <w:suppressAutoHyphens/>
        <w:spacing w:line="240" w:lineRule="atLeast"/>
        <w:jc w:val="both"/>
        <w:rPr>
          <w:spacing w:val="-2"/>
          <w:sz w:val="20"/>
          <w:szCs w:val="21"/>
        </w:rPr>
      </w:pPr>
    </w:p>
    <w:p w:rsidR="00DB7D0C" w:rsidRDefault="00DB7D0C" w:rsidP="00DB7D0C">
      <w:pPr>
        <w:tabs>
          <w:tab w:val="left" w:pos="-1440"/>
          <w:tab w:val="left" w:pos="-720"/>
          <w:tab w:val="right" w:pos="9158"/>
        </w:tabs>
        <w:suppressAutoHyphens/>
        <w:spacing w:line="240" w:lineRule="atLeast"/>
        <w:jc w:val="both"/>
        <w:rPr>
          <w:spacing w:val="-2"/>
          <w:sz w:val="20"/>
          <w:szCs w:val="21"/>
        </w:rPr>
      </w:pPr>
    </w:p>
    <w:p w:rsidR="00DB7D0C" w:rsidRDefault="000C61E9" w:rsidP="00DB7D0C">
      <w:pPr>
        <w:tabs>
          <w:tab w:val="left" w:pos="-1440"/>
          <w:tab w:val="left" w:pos="-720"/>
          <w:tab w:val="right" w:pos="9158"/>
        </w:tabs>
        <w:suppressAutoHyphens/>
        <w:spacing w:line="7" w:lineRule="exact"/>
        <w:jc w:val="both"/>
        <w:rPr>
          <w:spacing w:val="-2"/>
          <w:sz w:val="20"/>
          <w:szCs w:val="21"/>
        </w:rPr>
      </w:pPr>
      <w:r w:rsidRPr="000C61E9">
        <w:rPr>
          <w:noProof/>
        </w:rPr>
        <w:pict>
          <v:rect id="_x0000_s1028" style="position:absolute;left:0;text-align:left;margin-left:396pt;margin-top:0;width:57.6pt;height:.35pt;z-index:-251657728;mso-position-horizontal-relative:margin" o:allowincell="f" fillcolor="black" stroked="f" strokeweight=".05pt">
            <v:fill color2="black"/>
            <w10:wrap anchorx="margin"/>
          </v:rect>
        </w:pict>
      </w:r>
    </w:p>
    <w:p w:rsidR="00DB7D0C" w:rsidRDefault="00DB7D0C" w:rsidP="00DB7D0C">
      <w:pPr>
        <w:tabs>
          <w:tab w:val="left" w:pos="-1440"/>
          <w:tab w:val="left" w:pos="-720"/>
          <w:tab w:val="right" w:pos="9158"/>
        </w:tabs>
        <w:suppressAutoHyphens/>
        <w:spacing w:line="240" w:lineRule="atLeast"/>
        <w:jc w:val="both"/>
        <w:rPr>
          <w:spacing w:val="-2"/>
          <w:sz w:val="20"/>
          <w:szCs w:val="21"/>
        </w:rPr>
      </w:pPr>
    </w:p>
    <w:p w:rsidR="00DB7D0C" w:rsidRDefault="00DB7D0C" w:rsidP="00DB7D0C">
      <w:pPr>
        <w:tabs>
          <w:tab w:val="left" w:pos="-1440"/>
          <w:tab w:val="left" w:pos="-720"/>
          <w:tab w:val="right" w:pos="9158"/>
        </w:tabs>
        <w:suppressAutoHyphens/>
        <w:spacing w:line="240" w:lineRule="atLeast"/>
        <w:jc w:val="both"/>
        <w:rPr>
          <w:spacing w:val="-2"/>
          <w:sz w:val="20"/>
          <w:szCs w:val="21"/>
        </w:rPr>
      </w:pPr>
    </w:p>
    <w:p w:rsidR="00DB7D0C" w:rsidRDefault="00DB7D0C" w:rsidP="00DB7D0C">
      <w:pPr>
        <w:tabs>
          <w:tab w:val="left" w:pos="-1440"/>
          <w:tab w:val="left" w:pos="-720"/>
          <w:tab w:val="right" w:pos="9158"/>
        </w:tabs>
        <w:suppressAutoHyphens/>
        <w:spacing w:line="240" w:lineRule="atLeast"/>
        <w:jc w:val="both"/>
        <w:rPr>
          <w:spacing w:val="-2"/>
          <w:sz w:val="20"/>
          <w:szCs w:val="21"/>
        </w:rPr>
      </w:pPr>
    </w:p>
    <w:p w:rsidR="00DB7D0C" w:rsidRDefault="00DB7D0C" w:rsidP="00DB7D0C">
      <w:pPr>
        <w:tabs>
          <w:tab w:val="left" w:pos="-1440"/>
          <w:tab w:val="left" w:pos="-720"/>
          <w:tab w:val="right" w:pos="9158"/>
        </w:tabs>
        <w:suppressAutoHyphens/>
        <w:spacing w:line="240" w:lineRule="atLeast"/>
        <w:jc w:val="both"/>
        <w:rPr>
          <w:spacing w:val="-2"/>
          <w:sz w:val="20"/>
          <w:szCs w:val="21"/>
        </w:rPr>
      </w:pPr>
    </w:p>
    <w:p w:rsidR="00DB7D0C" w:rsidRDefault="00DB7D0C" w:rsidP="00DB7D0C">
      <w:pPr>
        <w:tabs>
          <w:tab w:val="left" w:pos="-1440"/>
          <w:tab w:val="left" w:pos="-720"/>
          <w:tab w:val="right" w:pos="9158"/>
        </w:tabs>
        <w:suppressAutoHyphens/>
        <w:spacing w:line="240" w:lineRule="atLeast"/>
        <w:jc w:val="both"/>
        <w:rPr>
          <w:spacing w:val="-2"/>
          <w:sz w:val="20"/>
          <w:szCs w:val="21"/>
        </w:rPr>
      </w:pPr>
    </w:p>
    <w:p w:rsidR="00DB7D0C" w:rsidRDefault="00DB7D0C" w:rsidP="00DB7D0C">
      <w:pPr>
        <w:tabs>
          <w:tab w:val="left" w:pos="-1440"/>
          <w:tab w:val="left" w:pos="-720"/>
          <w:tab w:val="right" w:pos="9158"/>
        </w:tabs>
        <w:suppressAutoHyphens/>
        <w:spacing w:line="240" w:lineRule="atLeast"/>
        <w:jc w:val="both"/>
        <w:rPr>
          <w:spacing w:val="-2"/>
          <w:sz w:val="20"/>
          <w:szCs w:val="21"/>
        </w:rPr>
      </w:pPr>
    </w:p>
    <w:p w:rsidR="00DB7D0C" w:rsidRDefault="00DB7D0C" w:rsidP="00DB7D0C">
      <w:pPr>
        <w:tabs>
          <w:tab w:val="left" w:pos="-1440"/>
          <w:tab w:val="left" w:pos="-720"/>
          <w:tab w:val="right" w:pos="9158"/>
        </w:tabs>
        <w:suppressAutoHyphens/>
        <w:spacing w:line="240" w:lineRule="atLeast"/>
        <w:jc w:val="both"/>
        <w:rPr>
          <w:spacing w:val="-2"/>
          <w:sz w:val="20"/>
          <w:szCs w:val="21"/>
        </w:rPr>
      </w:pPr>
    </w:p>
    <w:p w:rsidR="00DB7D0C" w:rsidRDefault="00DB7D0C" w:rsidP="00DB7D0C">
      <w:pPr>
        <w:tabs>
          <w:tab w:val="left" w:pos="-1440"/>
          <w:tab w:val="left" w:pos="-720"/>
          <w:tab w:val="right" w:pos="9158"/>
        </w:tabs>
        <w:suppressAutoHyphens/>
        <w:spacing w:line="240" w:lineRule="atLeast"/>
        <w:jc w:val="both"/>
        <w:rPr>
          <w:spacing w:val="-2"/>
          <w:sz w:val="20"/>
          <w:szCs w:val="21"/>
        </w:rPr>
      </w:pPr>
    </w:p>
    <w:p w:rsidR="00DB7D0C" w:rsidRDefault="00DB7D0C" w:rsidP="00DB7D0C">
      <w:pPr>
        <w:tabs>
          <w:tab w:val="left" w:pos="-1440"/>
          <w:tab w:val="left" w:pos="-720"/>
          <w:tab w:val="right" w:pos="9158"/>
        </w:tabs>
        <w:suppressAutoHyphens/>
        <w:spacing w:line="240" w:lineRule="atLeast"/>
        <w:jc w:val="both"/>
        <w:rPr>
          <w:spacing w:val="-2"/>
          <w:sz w:val="20"/>
          <w:szCs w:val="21"/>
        </w:rPr>
      </w:pPr>
    </w:p>
    <w:p w:rsidR="00DB7D0C" w:rsidRDefault="00DB7D0C" w:rsidP="00DB7D0C">
      <w:pPr>
        <w:tabs>
          <w:tab w:val="left" w:pos="-1440"/>
          <w:tab w:val="left" w:pos="-720"/>
          <w:tab w:val="right" w:pos="9158"/>
        </w:tabs>
        <w:suppressAutoHyphens/>
        <w:spacing w:line="240" w:lineRule="atLeast"/>
        <w:jc w:val="both"/>
        <w:rPr>
          <w:spacing w:val="-2"/>
          <w:sz w:val="20"/>
          <w:szCs w:val="21"/>
        </w:rPr>
      </w:pPr>
    </w:p>
    <w:p w:rsidR="00DB7D0C" w:rsidRDefault="00DB7D0C" w:rsidP="00DB7D0C">
      <w:pPr>
        <w:tabs>
          <w:tab w:val="left" w:pos="-1440"/>
          <w:tab w:val="left" w:pos="-720"/>
          <w:tab w:val="right" w:pos="9158"/>
        </w:tabs>
        <w:suppressAutoHyphens/>
        <w:spacing w:line="240" w:lineRule="atLeast"/>
        <w:jc w:val="both"/>
        <w:rPr>
          <w:spacing w:val="-2"/>
          <w:sz w:val="20"/>
          <w:szCs w:val="21"/>
        </w:rPr>
      </w:pPr>
    </w:p>
    <w:p w:rsidR="00DB7D0C" w:rsidRDefault="00DB7D0C" w:rsidP="00DB7D0C">
      <w:pPr>
        <w:tabs>
          <w:tab w:val="left" w:pos="-1440"/>
          <w:tab w:val="left" w:pos="-720"/>
          <w:tab w:val="right" w:pos="9158"/>
        </w:tabs>
        <w:suppressAutoHyphens/>
        <w:spacing w:line="240" w:lineRule="atLeast"/>
        <w:jc w:val="both"/>
        <w:rPr>
          <w:spacing w:val="-2"/>
          <w:sz w:val="20"/>
          <w:szCs w:val="21"/>
        </w:rPr>
      </w:pPr>
    </w:p>
    <w:p w:rsidR="00DB7D0C" w:rsidRDefault="00DB7D0C" w:rsidP="00DB7D0C">
      <w:pPr>
        <w:tabs>
          <w:tab w:val="left" w:pos="-1440"/>
          <w:tab w:val="left" w:pos="-720"/>
          <w:tab w:val="right" w:pos="9158"/>
        </w:tabs>
        <w:suppressAutoHyphens/>
        <w:spacing w:line="240" w:lineRule="atLeast"/>
        <w:jc w:val="both"/>
        <w:rPr>
          <w:spacing w:val="-2"/>
          <w:sz w:val="20"/>
          <w:szCs w:val="21"/>
        </w:rPr>
      </w:pPr>
    </w:p>
    <w:p w:rsidR="00DB7D0C" w:rsidRDefault="00DB7D0C" w:rsidP="00DB7D0C">
      <w:pPr>
        <w:tabs>
          <w:tab w:val="left" w:pos="-1440"/>
          <w:tab w:val="left" w:pos="-720"/>
          <w:tab w:val="right" w:pos="9158"/>
        </w:tabs>
        <w:suppressAutoHyphens/>
        <w:spacing w:line="240" w:lineRule="atLeast"/>
        <w:jc w:val="both"/>
        <w:rPr>
          <w:spacing w:val="-2"/>
          <w:sz w:val="20"/>
          <w:szCs w:val="21"/>
        </w:rPr>
      </w:pPr>
    </w:p>
    <w:p w:rsidR="00DB7D0C" w:rsidRDefault="00DB7D0C" w:rsidP="00DB7D0C">
      <w:pPr>
        <w:tabs>
          <w:tab w:val="left" w:pos="-1440"/>
          <w:tab w:val="left" w:pos="-720"/>
          <w:tab w:val="right" w:pos="9158"/>
        </w:tabs>
        <w:suppressAutoHyphens/>
        <w:spacing w:line="240" w:lineRule="atLeast"/>
        <w:jc w:val="both"/>
        <w:rPr>
          <w:spacing w:val="-2"/>
          <w:sz w:val="20"/>
          <w:szCs w:val="21"/>
        </w:rPr>
      </w:pPr>
    </w:p>
    <w:p w:rsidR="00DB7D0C" w:rsidRDefault="00DB7D0C" w:rsidP="00DB7D0C">
      <w:pPr>
        <w:tabs>
          <w:tab w:val="left" w:pos="-1440"/>
          <w:tab w:val="left" w:pos="-720"/>
          <w:tab w:val="right" w:pos="9158"/>
        </w:tabs>
        <w:suppressAutoHyphens/>
        <w:spacing w:line="240" w:lineRule="atLeast"/>
        <w:jc w:val="both"/>
        <w:rPr>
          <w:spacing w:val="-2"/>
          <w:sz w:val="20"/>
          <w:szCs w:val="21"/>
        </w:rPr>
      </w:pPr>
    </w:p>
    <w:p w:rsidR="00DB7D0C" w:rsidRDefault="00DB7D0C" w:rsidP="00DB7D0C">
      <w:pPr>
        <w:tabs>
          <w:tab w:val="left" w:pos="-1440"/>
          <w:tab w:val="left" w:pos="-720"/>
          <w:tab w:val="right" w:pos="9158"/>
        </w:tabs>
        <w:suppressAutoHyphens/>
        <w:spacing w:line="240" w:lineRule="atLeast"/>
        <w:jc w:val="both"/>
        <w:rPr>
          <w:spacing w:val="-2"/>
          <w:sz w:val="20"/>
          <w:szCs w:val="21"/>
        </w:rPr>
      </w:pPr>
    </w:p>
    <w:p w:rsidR="00DB7D0C" w:rsidRDefault="00DB7D0C" w:rsidP="00DB7D0C">
      <w:pPr>
        <w:tabs>
          <w:tab w:val="left" w:pos="-1440"/>
          <w:tab w:val="left" w:pos="-720"/>
          <w:tab w:val="right" w:pos="9158"/>
        </w:tabs>
        <w:suppressAutoHyphens/>
        <w:spacing w:line="240" w:lineRule="atLeast"/>
        <w:jc w:val="both"/>
        <w:rPr>
          <w:spacing w:val="-2"/>
          <w:sz w:val="20"/>
          <w:szCs w:val="21"/>
        </w:rPr>
      </w:pPr>
    </w:p>
    <w:p w:rsidR="00DB7D0C" w:rsidRDefault="00DB7D0C" w:rsidP="00DB7D0C">
      <w:pPr>
        <w:tabs>
          <w:tab w:val="left" w:pos="-1440"/>
          <w:tab w:val="left" w:pos="-720"/>
          <w:tab w:val="right" w:pos="9158"/>
        </w:tabs>
        <w:suppressAutoHyphens/>
        <w:spacing w:line="240" w:lineRule="atLeast"/>
        <w:jc w:val="both"/>
        <w:rPr>
          <w:spacing w:val="-2"/>
          <w:sz w:val="20"/>
          <w:szCs w:val="21"/>
        </w:rPr>
      </w:pPr>
    </w:p>
    <w:p w:rsidR="00DB7D0C" w:rsidRDefault="00DB7D0C" w:rsidP="00DB7D0C">
      <w:pPr>
        <w:tabs>
          <w:tab w:val="left" w:pos="-1440"/>
          <w:tab w:val="left" w:pos="-720"/>
          <w:tab w:val="right" w:pos="9158"/>
        </w:tabs>
        <w:suppressAutoHyphens/>
        <w:spacing w:line="240" w:lineRule="atLeast"/>
        <w:jc w:val="both"/>
        <w:rPr>
          <w:spacing w:val="-2"/>
          <w:sz w:val="20"/>
          <w:szCs w:val="21"/>
        </w:rPr>
      </w:pPr>
    </w:p>
    <w:p w:rsidR="00DB7D0C" w:rsidRDefault="00DB7D0C" w:rsidP="00DB7D0C">
      <w:pPr>
        <w:tabs>
          <w:tab w:val="left" w:pos="-1440"/>
          <w:tab w:val="left" w:pos="-720"/>
          <w:tab w:val="right" w:pos="9158"/>
        </w:tabs>
        <w:suppressAutoHyphens/>
        <w:spacing w:line="240" w:lineRule="atLeast"/>
        <w:jc w:val="both"/>
        <w:rPr>
          <w:spacing w:val="-2"/>
          <w:sz w:val="20"/>
          <w:szCs w:val="21"/>
        </w:rPr>
      </w:pPr>
    </w:p>
    <w:p w:rsidR="00DB7D0C" w:rsidRDefault="00DB7D0C" w:rsidP="00DB7D0C">
      <w:pPr>
        <w:tabs>
          <w:tab w:val="left" w:pos="-1440"/>
          <w:tab w:val="left" w:pos="-720"/>
          <w:tab w:val="right" w:pos="9158"/>
        </w:tabs>
        <w:suppressAutoHyphens/>
        <w:spacing w:line="240" w:lineRule="atLeast"/>
        <w:jc w:val="both"/>
        <w:rPr>
          <w:spacing w:val="-2"/>
          <w:sz w:val="20"/>
          <w:szCs w:val="21"/>
        </w:rPr>
      </w:pPr>
    </w:p>
    <w:p w:rsidR="00DB7D0C" w:rsidRDefault="00DB7D0C" w:rsidP="00DB7D0C">
      <w:pPr>
        <w:tabs>
          <w:tab w:val="left" w:pos="-1440"/>
          <w:tab w:val="left" w:pos="-720"/>
          <w:tab w:val="right" w:pos="9158"/>
        </w:tabs>
        <w:suppressAutoHyphens/>
        <w:spacing w:line="240" w:lineRule="atLeast"/>
        <w:jc w:val="both"/>
        <w:rPr>
          <w:spacing w:val="-2"/>
          <w:sz w:val="20"/>
          <w:szCs w:val="21"/>
        </w:rPr>
      </w:pPr>
    </w:p>
    <w:p w:rsidR="00DB7D0C" w:rsidRDefault="00DB7D0C" w:rsidP="00DB7D0C">
      <w:pPr>
        <w:tabs>
          <w:tab w:val="left" w:pos="-1440"/>
          <w:tab w:val="left" w:pos="-720"/>
          <w:tab w:val="right" w:pos="9158"/>
        </w:tabs>
        <w:suppressAutoHyphens/>
        <w:spacing w:line="240" w:lineRule="atLeast"/>
        <w:jc w:val="both"/>
        <w:rPr>
          <w:spacing w:val="-2"/>
          <w:sz w:val="20"/>
          <w:szCs w:val="21"/>
        </w:rPr>
      </w:pPr>
    </w:p>
    <w:p w:rsidR="00DB7D0C" w:rsidRDefault="00DB7D0C" w:rsidP="00DB7D0C">
      <w:pPr>
        <w:tabs>
          <w:tab w:val="left" w:pos="-1440"/>
          <w:tab w:val="left" w:pos="-720"/>
          <w:tab w:val="right" w:pos="9158"/>
        </w:tabs>
        <w:suppressAutoHyphens/>
        <w:spacing w:line="240" w:lineRule="atLeast"/>
        <w:jc w:val="both"/>
        <w:rPr>
          <w:spacing w:val="-2"/>
          <w:sz w:val="20"/>
          <w:szCs w:val="21"/>
        </w:rPr>
      </w:pPr>
      <w:r>
        <w:rPr>
          <w:spacing w:val="-2"/>
          <w:sz w:val="20"/>
          <w:szCs w:val="21"/>
        </w:rPr>
        <w:t>See accompanying notes to financial statements.</w:t>
      </w:r>
    </w:p>
    <w:p w:rsidR="00DB7D0C" w:rsidRDefault="00DB7D0C" w:rsidP="00DB7D0C">
      <w:pPr>
        <w:suppressAutoHyphens/>
        <w:spacing w:line="240" w:lineRule="atLeast"/>
        <w:jc w:val="both"/>
        <w:rPr>
          <w:b/>
          <w:bCs/>
          <w:spacing w:val="-2"/>
          <w:sz w:val="20"/>
          <w:szCs w:val="21"/>
        </w:rPr>
      </w:pPr>
      <w:r>
        <w:rPr>
          <w:spacing w:val="-2"/>
          <w:sz w:val="20"/>
          <w:szCs w:val="21"/>
        </w:rPr>
        <w:br w:type="page"/>
      </w:r>
      <w:r>
        <w:rPr>
          <w:b/>
          <w:bCs/>
          <w:spacing w:val="-2"/>
          <w:sz w:val="20"/>
          <w:szCs w:val="21"/>
        </w:rPr>
        <w:lastRenderedPageBreak/>
        <w:t>LIMITED PARTNERSHIP NAME</w:t>
      </w:r>
      <w:r w:rsidR="000C61E9">
        <w:rPr>
          <w:b/>
          <w:bCs/>
          <w:spacing w:val="-2"/>
          <w:sz w:val="20"/>
          <w:szCs w:val="21"/>
        </w:rPr>
        <w:fldChar w:fldCharType="begin"/>
      </w:r>
      <w:r>
        <w:rPr>
          <w:b/>
          <w:bCs/>
          <w:spacing w:val="-2"/>
          <w:sz w:val="20"/>
          <w:szCs w:val="21"/>
        </w:rPr>
        <w:instrText xml:space="preserve">PRIVATE </w:instrText>
      </w:r>
      <w:r w:rsidR="000C61E9">
        <w:rPr>
          <w:b/>
          <w:bCs/>
          <w:spacing w:val="-2"/>
          <w:sz w:val="20"/>
          <w:szCs w:val="21"/>
        </w:rPr>
        <w:fldChar w:fldCharType="end"/>
      </w:r>
    </w:p>
    <w:p w:rsidR="00DB7D0C" w:rsidRDefault="00DB7D0C" w:rsidP="00DB7D0C">
      <w:pPr>
        <w:tabs>
          <w:tab w:val="left" w:pos="-1440"/>
          <w:tab w:val="left" w:pos="-720"/>
          <w:tab w:val="right" w:pos="9158"/>
        </w:tabs>
        <w:suppressAutoHyphens/>
        <w:spacing w:line="240" w:lineRule="atLeast"/>
        <w:jc w:val="both"/>
        <w:rPr>
          <w:spacing w:val="-2"/>
          <w:sz w:val="20"/>
          <w:szCs w:val="21"/>
        </w:rPr>
      </w:pPr>
    </w:p>
    <w:p w:rsidR="00DB7D0C" w:rsidRDefault="00DB7D0C" w:rsidP="00DB7D0C">
      <w:pPr>
        <w:tabs>
          <w:tab w:val="left" w:pos="-1440"/>
          <w:tab w:val="left" w:pos="-720"/>
          <w:tab w:val="right" w:pos="9158"/>
        </w:tabs>
        <w:suppressAutoHyphens/>
        <w:spacing w:line="240" w:lineRule="atLeast"/>
        <w:jc w:val="both"/>
        <w:rPr>
          <w:spacing w:val="-2"/>
          <w:sz w:val="20"/>
          <w:szCs w:val="21"/>
        </w:rPr>
      </w:pPr>
      <w:r>
        <w:rPr>
          <w:b/>
          <w:bCs/>
          <w:spacing w:val="-2"/>
          <w:sz w:val="20"/>
          <w:szCs w:val="21"/>
        </w:rPr>
        <w:t>Statement of Members' Equity (Deficit)</w:t>
      </w:r>
    </w:p>
    <w:p w:rsidR="00DB7D0C" w:rsidRDefault="00DB7D0C" w:rsidP="00DB7D0C">
      <w:pPr>
        <w:tabs>
          <w:tab w:val="left" w:pos="-1440"/>
          <w:tab w:val="left" w:pos="-720"/>
          <w:tab w:val="right" w:pos="9158"/>
        </w:tabs>
        <w:suppressAutoHyphens/>
        <w:spacing w:line="240" w:lineRule="atLeast"/>
        <w:jc w:val="both"/>
        <w:rPr>
          <w:b/>
          <w:bCs/>
          <w:spacing w:val="-2"/>
          <w:sz w:val="20"/>
          <w:szCs w:val="21"/>
        </w:rPr>
      </w:pPr>
    </w:p>
    <w:p w:rsidR="00DB7D0C" w:rsidRDefault="00DB7D0C" w:rsidP="00DB7D0C">
      <w:pPr>
        <w:tabs>
          <w:tab w:val="left" w:pos="-1440"/>
          <w:tab w:val="left" w:pos="-720"/>
          <w:tab w:val="right" w:pos="9158"/>
        </w:tabs>
        <w:suppressAutoHyphens/>
        <w:spacing w:line="240" w:lineRule="atLeast"/>
        <w:jc w:val="both"/>
        <w:rPr>
          <w:spacing w:val="-2"/>
          <w:sz w:val="20"/>
          <w:szCs w:val="21"/>
        </w:rPr>
      </w:pPr>
      <w:r>
        <w:rPr>
          <w:b/>
          <w:bCs/>
          <w:spacing w:val="-2"/>
          <w:sz w:val="20"/>
          <w:szCs w:val="21"/>
        </w:rPr>
        <w:t>For the Years Ended December 31, 20XX and 20XX</w:t>
      </w:r>
    </w:p>
    <w:p w:rsidR="00DB7D0C" w:rsidRDefault="00DB7D0C" w:rsidP="00DB7D0C">
      <w:pPr>
        <w:tabs>
          <w:tab w:val="left" w:pos="-1440"/>
          <w:tab w:val="left" w:pos="-720"/>
          <w:tab w:val="right" w:pos="9158"/>
        </w:tabs>
        <w:suppressAutoHyphens/>
        <w:spacing w:line="240" w:lineRule="atLeast"/>
        <w:jc w:val="both"/>
        <w:rPr>
          <w:spacing w:val="-2"/>
          <w:sz w:val="20"/>
          <w:szCs w:val="21"/>
        </w:rPr>
      </w:pPr>
    </w:p>
    <w:p w:rsidR="00DB7D0C" w:rsidRDefault="00DB7D0C" w:rsidP="00DB7D0C">
      <w:pPr>
        <w:tabs>
          <w:tab w:val="left" w:pos="-1440"/>
          <w:tab w:val="left" w:pos="-720"/>
          <w:tab w:val="right" w:pos="9158"/>
        </w:tabs>
        <w:suppressAutoHyphens/>
        <w:spacing w:line="240" w:lineRule="atLeast"/>
        <w:jc w:val="both"/>
        <w:rPr>
          <w:spacing w:val="-2"/>
          <w:sz w:val="20"/>
          <w:szCs w:val="21"/>
        </w:rPr>
      </w:pPr>
    </w:p>
    <w:p w:rsidR="00DB7D0C" w:rsidRDefault="00DB7D0C" w:rsidP="00DB7D0C">
      <w:pPr>
        <w:tabs>
          <w:tab w:val="left" w:pos="-1440"/>
          <w:tab w:val="left" w:pos="-720"/>
          <w:tab w:val="right" w:pos="9158"/>
        </w:tabs>
        <w:suppressAutoHyphens/>
        <w:spacing w:line="240" w:lineRule="atLeast"/>
        <w:jc w:val="both"/>
        <w:rPr>
          <w:spacing w:val="-2"/>
          <w:sz w:val="20"/>
          <w:szCs w:val="21"/>
        </w:rPr>
      </w:pPr>
    </w:p>
    <w:p w:rsidR="00DB7D0C" w:rsidRDefault="00DB7D0C" w:rsidP="00DB7D0C">
      <w:pPr>
        <w:tabs>
          <w:tab w:val="left" w:pos="-1440"/>
          <w:tab w:val="left" w:pos="-720"/>
          <w:tab w:val="right" w:pos="9158"/>
        </w:tabs>
        <w:suppressAutoHyphens/>
        <w:spacing w:line="240" w:lineRule="atLeast"/>
        <w:jc w:val="both"/>
        <w:rPr>
          <w:spacing w:val="-2"/>
          <w:sz w:val="20"/>
          <w:szCs w:val="21"/>
        </w:rPr>
      </w:pPr>
    </w:p>
    <w:p w:rsidR="00DB7D0C" w:rsidRDefault="00DB7D0C" w:rsidP="00DB7D0C">
      <w:pPr>
        <w:tabs>
          <w:tab w:val="left" w:pos="-1440"/>
          <w:tab w:val="left" w:pos="-720"/>
          <w:tab w:val="right" w:pos="4260"/>
          <w:tab w:val="right" w:pos="5964"/>
          <w:tab w:val="right" w:pos="7582"/>
          <w:tab w:val="right" w:pos="9286"/>
        </w:tabs>
        <w:suppressAutoHyphens/>
        <w:spacing w:line="240" w:lineRule="atLeast"/>
        <w:jc w:val="both"/>
        <w:rPr>
          <w:spacing w:val="-2"/>
          <w:sz w:val="20"/>
          <w:szCs w:val="21"/>
        </w:rPr>
      </w:pPr>
    </w:p>
    <w:p w:rsidR="00DB7D0C" w:rsidRDefault="00DB7D0C" w:rsidP="00DB7D0C">
      <w:pPr>
        <w:tabs>
          <w:tab w:val="left" w:pos="-1440"/>
          <w:tab w:val="left" w:pos="-720"/>
          <w:tab w:val="right" w:pos="4260"/>
          <w:tab w:val="right" w:pos="5964"/>
          <w:tab w:val="right" w:pos="7582"/>
          <w:tab w:val="right" w:pos="9286"/>
        </w:tabs>
        <w:suppressAutoHyphens/>
        <w:spacing w:line="240" w:lineRule="atLeast"/>
        <w:jc w:val="both"/>
        <w:rPr>
          <w:spacing w:val="-2"/>
          <w:sz w:val="20"/>
          <w:szCs w:val="21"/>
        </w:rPr>
      </w:pPr>
    </w:p>
    <w:p w:rsidR="00B233AD" w:rsidRPr="00B233AD" w:rsidRDefault="00B233AD" w:rsidP="00B233AD">
      <w:pPr>
        <w:tabs>
          <w:tab w:val="left" w:pos="-1440"/>
          <w:tab w:val="left" w:pos="-720"/>
          <w:tab w:val="right" w:pos="9158"/>
        </w:tabs>
        <w:suppressAutoHyphens/>
        <w:spacing w:line="240" w:lineRule="atLeast"/>
        <w:jc w:val="both"/>
        <w:rPr>
          <w:b/>
          <w:spacing w:val="-2"/>
          <w:sz w:val="20"/>
          <w:szCs w:val="21"/>
        </w:rPr>
      </w:pPr>
      <w:r w:rsidRPr="00B233AD">
        <w:rPr>
          <w:b/>
          <w:spacing w:val="-2"/>
          <w:sz w:val="20"/>
          <w:szCs w:val="21"/>
        </w:rPr>
        <w:t>[</w:t>
      </w:r>
      <w:r>
        <w:rPr>
          <w:b/>
          <w:spacing w:val="-2"/>
          <w:sz w:val="20"/>
          <w:szCs w:val="21"/>
        </w:rPr>
        <w:t>INSERT STATEMENT OF EQUITY</w:t>
      </w:r>
      <w:r w:rsidRPr="00B233AD">
        <w:rPr>
          <w:b/>
          <w:spacing w:val="-2"/>
          <w:sz w:val="20"/>
          <w:szCs w:val="21"/>
        </w:rPr>
        <w:t>]</w:t>
      </w:r>
    </w:p>
    <w:p w:rsidR="00DB7D0C" w:rsidRDefault="00DB7D0C" w:rsidP="00DB7D0C">
      <w:pPr>
        <w:tabs>
          <w:tab w:val="left" w:pos="-1440"/>
          <w:tab w:val="left" w:pos="-720"/>
          <w:tab w:val="right" w:pos="4260"/>
          <w:tab w:val="right" w:pos="5964"/>
          <w:tab w:val="right" w:pos="7582"/>
          <w:tab w:val="right" w:pos="9286"/>
        </w:tabs>
        <w:suppressAutoHyphens/>
        <w:spacing w:line="240" w:lineRule="atLeast"/>
        <w:jc w:val="both"/>
        <w:rPr>
          <w:spacing w:val="-2"/>
          <w:sz w:val="20"/>
          <w:szCs w:val="21"/>
        </w:rPr>
      </w:pPr>
    </w:p>
    <w:p w:rsidR="00DB7D0C" w:rsidRDefault="00DB7D0C" w:rsidP="00DB7D0C">
      <w:pPr>
        <w:tabs>
          <w:tab w:val="left" w:pos="-1440"/>
          <w:tab w:val="left" w:pos="-720"/>
          <w:tab w:val="right" w:pos="4260"/>
          <w:tab w:val="right" w:pos="5964"/>
          <w:tab w:val="right" w:pos="7582"/>
          <w:tab w:val="right" w:pos="9286"/>
        </w:tabs>
        <w:suppressAutoHyphens/>
        <w:spacing w:line="240" w:lineRule="atLeast"/>
        <w:jc w:val="both"/>
        <w:rPr>
          <w:spacing w:val="-2"/>
          <w:sz w:val="20"/>
          <w:szCs w:val="21"/>
        </w:rPr>
      </w:pPr>
    </w:p>
    <w:p w:rsidR="00DB7D0C" w:rsidRDefault="00DB7D0C" w:rsidP="00DB7D0C">
      <w:pPr>
        <w:tabs>
          <w:tab w:val="left" w:pos="-1440"/>
          <w:tab w:val="left" w:pos="-720"/>
          <w:tab w:val="right" w:pos="4260"/>
          <w:tab w:val="right" w:pos="5964"/>
          <w:tab w:val="right" w:pos="7582"/>
          <w:tab w:val="right" w:pos="9286"/>
        </w:tabs>
        <w:suppressAutoHyphens/>
        <w:spacing w:line="240" w:lineRule="atLeast"/>
        <w:jc w:val="both"/>
        <w:rPr>
          <w:spacing w:val="-2"/>
          <w:sz w:val="20"/>
          <w:szCs w:val="21"/>
        </w:rPr>
      </w:pPr>
    </w:p>
    <w:p w:rsidR="00DB7D0C" w:rsidRDefault="00DB7D0C" w:rsidP="00DB7D0C">
      <w:pPr>
        <w:tabs>
          <w:tab w:val="left" w:pos="-1440"/>
          <w:tab w:val="left" w:pos="-720"/>
          <w:tab w:val="right" w:pos="4260"/>
          <w:tab w:val="right" w:pos="5964"/>
          <w:tab w:val="right" w:pos="7582"/>
          <w:tab w:val="right" w:pos="9286"/>
        </w:tabs>
        <w:suppressAutoHyphens/>
        <w:spacing w:line="240" w:lineRule="atLeast"/>
        <w:jc w:val="both"/>
        <w:rPr>
          <w:spacing w:val="-2"/>
          <w:sz w:val="20"/>
          <w:szCs w:val="21"/>
        </w:rPr>
      </w:pPr>
    </w:p>
    <w:p w:rsidR="00DB7D0C" w:rsidRDefault="00DB7D0C" w:rsidP="00DB7D0C">
      <w:pPr>
        <w:tabs>
          <w:tab w:val="left" w:pos="-1440"/>
          <w:tab w:val="left" w:pos="-720"/>
          <w:tab w:val="right" w:pos="4260"/>
          <w:tab w:val="right" w:pos="5964"/>
          <w:tab w:val="right" w:pos="7582"/>
          <w:tab w:val="right" w:pos="9286"/>
        </w:tabs>
        <w:suppressAutoHyphens/>
        <w:spacing w:line="240" w:lineRule="atLeast"/>
        <w:jc w:val="both"/>
        <w:rPr>
          <w:spacing w:val="-2"/>
          <w:sz w:val="20"/>
          <w:szCs w:val="21"/>
        </w:rPr>
      </w:pPr>
    </w:p>
    <w:p w:rsidR="00DB7D0C" w:rsidRDefault="00DB7D0C" w:rsidP="00DB7D0C">
      <w:pPr>
        <w:tabs>
          <w:tab w:val="left" w:pos="-1440"/>
          <w:tab w:val="left" w:pos="-720"/>
          <w:tab w:val="right" w:pos="4260"/>
          <w:tab w:val="right" w:pos="5964"/>
          <w:tab w:val="right" w:pos="7582"/>
          <w:tab w:val="right" w:pos="9286"/>
        </w:tabs>
        <w:suppressAutoHyphens/>
        <w:spacing w:line="240" w:lineRule="atLeast"/>
        <w:jc w:val="both"/>
        <w:rPr>
          <w:spacing w:val="-2"/>
          <w:sz w:val="20"/>
          <w:szCs w:val="21"/>
        </w:rPr>
      </w:pPr>
    </w:p>
    <w:p w:rsidR="00DB7D0C" w:rsidRDefault="00DB7D0C" w:rsidP="00DB7D0C">
      <w:pPr>
        <w:tabs>
          <w:tab w:val="left" w:pos="-1440"/>
          <w:tab w:val="left" w:pos="-720"/>
          <w:tab w:val="right" w:pos="4260"/>
          <w:tab w:val="right" w:pos="5964"/>
          <w:tab w:val="right" w:pos="7582"/>
          <w:tab w:val="right" w:pos="9286"/>
        </w:tabs>
        <w:suppressAutoHyphens/>
        <w:spacing w:line="240" w:lineRule="atLeast"/>
        <w:jc w:val="both"/>
        <w:rPr>
          <w:spacing w:val="-2"/>
          <w:sz w:val="20"/>
          <w:szCs w:val="21"/>
        </w:rPr>
      </w:pPr>
    </w:p>
    <w:p w:rsidR="00DB7D0C" w:rsidRDefault="00DB7D0C" w:rsidP="00DB7D0C">
      <w:pPr>
        <w:tabs>
          <w:tab w:val="left" w:pos="-1440"/>
          <w:tab w:val="left" w:pos="-720"/>
          <w:tab w:val="right" w:pos="4260"/>
          <w:tab w:val="right" w:pos="5964"/>
          <w:tab w:val="right" w:pos="7582"/>
          <w:tab w:val="right" w:pos="9286"/>
        </w:tabs>
        <w:suppressAutoHyphens/>
        <w:spacing w:line="240" w:lineRule="atLeast"/>
        <w:jc w:val="both"/>
        <w:rPr>
          <w:spacing w:val="-2"/>
          <w:sz w:val="20"/>
          <w:szCs w:val="21"/>
        </w:rPr>
      </w:pPr>
    </w:p>
    <w:p w:rsidR="00DB7D0C" w:rsidRDefault="00DB7D0C" w:rsidP="00DB7D0C">
      <w:pPr>
        <w:tabs>
          <w:tab w:val="left" w:pos="-1440"/>
          <w:tab w:val="left" w:pos="-720"/>
          <w:tab w:val="right" w:pos="4260"/>
          <w:tab w:val="right" w:pos="5964"/>
          <w:tab w:val="right" w:pos="7582"/>
          <w:tab w:val="right" w:pos="9286"/>
        </w:tabs>
        <w:suppressAutoHyphens/>
        <w:spacing w:line="240" w:lineRule="atLeast"/>
        <w:jc w:val="both"/>
        <w:rPr>
          <w:spacing w:val="-2"/>
          <w:sz w:val="20"/>
          <w:szCs w:val="21"/>
        </w:rPr>
      </w:pPr>
    </w:p>
    <w:p w:rsidR="00DB7D0C" w:rsidRDefault="00DB7D0C" w:rsidP="00DB7D0C">
      <w:pPr>
        <w:tabs>
          <w:tab w:val="left" w:pos="-1440"/>
          <w:tab w:val="left" w:pos="-720"/>
          <w:tab w:val="right" w:pos="4260"/>
          <w:tab w:val="right" w:pos="5964"/>
          <w:tab w:val="right" w:pos="7582"/>
          <w:tab w:val="right" w:pos="9286"/>
        </w:tabs>
        <w:suppressAutoHyphens/>
        <w:spacing w:line="240" w:lineRule="atLeast"/>
        <w:jc w:val="both"/>
        <w:rPr>
          <w:spacing w:val="-2"/>
          <w:sz w:val="20"/>
          <w:szCs w:val="21"/>
        </w:rPr>
      </w:pPr>
    </w:p>
    <w:p w:rsidR="00DB7D0C" w:rsidRDefault="00DB7D0C" w:rsidP="00DB7D0C">
      <w:pPr>
        <w:tabs>
          <w:tab w:val="left" w:pos="-1440"/>
          <w:tab w:val="left" w:pos="-720"/>
          <w:tab w:val="right" w:pos="4260"/>
          <w:tab w:val="right" w:pos="5964"/>
          <w:tab w:val="right" w:pos="7582"/>
          <w:tab w:val="right" w:pos="9286"/>
        </w:tabs>
        <w:suppressAutoHyphens/>
        <w:spacing w:line="240" w:lineRule="atLeast"/>
        <w:jc w:val="both"/>
        <w:rPr>
          <w:spacing w:val="-2"/>
          <w:sz w:val="20"/>
          <w:szCs w:val="21"/>
        </w:rPr>
      </w:pPr>
    </w:p>
    <w:p w:rsidR="00DB7D0C" w:rsidRDefault="00DB7D0C" w:rsidP="00DB7D0C">
      <w:pPr>
        <w:tabs>
          <w:tab w:val="left" w:pos="-1440"/>
          <w:tab w:val="left" w:pos="-720"/>
          <w:tab w:val="right" w:pos="4260"/>
          <w:tab w:val="right" w:pos="5964"/>
          <w:tab w:val="right" w:pos="7582"/>
          <w:tab w:val="right" w:pos="9286"/>
        </w:tabs>
        <w:suppressAutoHyphens/>
        <w:spacing w:line="240" w:lineRule="atLeast"/>
        <w:jc w:val="both"/>
        <w:rPr>
          <w:spacing w:val="-2"/>
          <w:sz w:val="20"/>
          <w:szCs w:val="21"/>
        </w:rPr>
      </w:pPr>
    </w:p>
    <w:p w:rsidR="00DB7D0C" w:rsidRDefault="00DB7D0C" w:rsidP="00DB7D0C">
      <w:pPr>
        <w:tabs>
          <w:tab w:val="left" w:pos="-1440"/>
          <w:tab w:val="left" w:pos="-720"/>
          <w:tab w:val="right" w:pos="4260"/>
          <w:tab w:val="right" w:pos="5964"/>
          <w:tab w:val="right" w:pos="7582"/>
          <w:tab w:val="right" w:pos="9286"/>
        </w:tabs>
        <w:suppressAutoHyphens/>
        <w:spacing w:line="240" w:lineRule="atLeast"/>
        <w:jc w:val="both"/>
        <w:rPr>
          <w:spacing w:val="-2"/>
          <w:sz w:val="20"/>
          <w:szCs w:val="21"/>
        </w:rPr>
      </w:pPr>
    </w:p>
    <w:p w:rsidR="00DB7D0C" w:rsidRDefault="00DB7D0C" w:rsidP="00DB7D0C">
      <w:pPr>
        <w:tabs>
          <w:tab w:val="left" w:pos="-1440"/>
          <w:tab w:val="left" w:pos="-720"/>
          <w:tab w:val="right" w:pos="4260"/>
          <w:tab w:val="right" w:pos="5964"/>
          <w:tab w:val="right" w:pos="7582"/>
          <w:tab w:val="right" w:pos="9286"/>
        </w:tabs>
        <w:suppressAutoHyphens/>
        <w:spacing w:line="240" w:lineRule="atLeast"/>
        <w:jc w:val="both"/>
        <w:rPr>
          <w:spacing w:val="-2"/>
          <w:sz w:val="20"/>
          <w:szCs w:val="21"/>
        </w:rPr>
      </w:pPr>
    </w:p>
    <w:p w:rsidR="00DB7D0C" w:rsidRDefault="00DB7D0C" w:rsidP="00DB7D0C">
      <w:pPr>
        <w:tabs>
          <w:tab w:val="left" w:pos="-1440"/>
          <w:tab w:val="left" w:pos="-720"/>
          <w:tab w:val="right" w:pos="4260"/>
          <w:tab w:val="right" w:pos="5964"/>
          <w:tab w:val="right" w:pos="7582"/>
          <w:tab w:val="right" w:pos="9286"/>
        </w:tabs>
        <w:suppressAutoHyphens/>
        <w:spacing w:line="240" w:lineRule="atLeast"/>
        <w:jc w:val="both"/>
        <w:rPr>
          <w:spacing w:val="-2"/>
          <w:sz w:val="20"/>
          <w:szCs w:val="21"/>
        </w:rPr>
      </w:pPr>
    </w:p>
    <w:p w:rsidR="00DB7D0C" w:rsidRDefault="00DB7D0C" w:rsidP="00DB7D0C">
      <w:pPr>
        <w:tabs>
          <w:tab w:val="left" w:pos="-1440"/>
          <w:tab w:val="left" w:pos="-720"/>
          <w:tab w:val="right" w:pos="4260"/>
          <w:tab w:val="right" w:pos="5964"/>
          <w:tab w:val="right" w:pos="7582"/>
          <w:tab w:val="right" w:pos="9286"/>
        </w:tabs>
        <w:suppressAutoHyphens/>
        <w:spacing w:line="240" w:lineRule="atLeast"/>
        <w:jc w:val="both"/>
        <w:rPr>
          <w:spacing w:val="-2"/>
          <w:sz w:val="20"/>
          <w:szCs w:val="21"/>
        </w:rPr>
      </w:pPr>
    </w:p>
    <w:p w:rsidR="00DB7D0C" w:rsidRDefault="00DB7D0C" w:rsidP="00DB7D0C">
      <w:pPr>
        <w:tabs>
          <w:tab w:val="left" w:pos="-1440"/>
          <w:tab w:val="left" w:pos="-720"/>
          <w:tab w:val="right" w:pos="4260"/>
          <w:tab w:val="right" w:pos="5964"/>
          <w:tab w:val="right" w:pos="7582"/>
          <w:tab w:val="right" w:pos="9286"/>
        </w:tabs>
        <w:suppressAutoHyphens/>
        <w:spacing w:line="240" w:lineRule="atLeast"/>
        <w:jc w:val="both"/>
        <w:rPr>
          <w:spacing w:val="-2"/>
          <w:sz w:val="20"/>
          <w:szCs w:val="21"/>
        </w:rPr>
      </w:pPr>
    </w:p>
    <w:p w:rsidR="00DB7D0C" w:rsidRDefault="00DB7D0C" w:rsidP="00DB7D0C">
      <w:pPr>
        <w:tabs>
          <w:tab w:val="left" w:pos="-1440"/>
          <w:tab w:val="left" w:pos="-720"/>
          <w:tab w:val="right" w:pos="4260"/>
          <w:tab w:val="right" w:pos="5964"/>
          <w:tab w:val="right" w:pos="7582"/>
          <w:tab w:val="right" w:pos="9286"/>
        </w:tabs>
        <w:suppressAutoHyphens/>
        <w:spacing w:line="240" w:lineRule="atLeast"/>
        <w:jc w:val="both"/>
        <w:rPr>
          <w:spacing w:val="-2"/>
          <w:sz w:val="20"/>
          <w:szCs w:val="21"/>
        </w:rPr>
      </w:pPr>
    </w:p>
    <w:p w:rsidR="00DB7D0C" w:rsidRDefault="00DB7D0C" w:rsidP="00DB7D0C">
      <w:pPr>
        <w:tabs>
          <w:tab w:val="left" w:pos="-1440"/>
          <w:tab w:val="left" w:pos="-720"/>
          <w:tab w:val="right" w:pos="4260"/>
          <w:tab w:val="right" w:pos="5964"/>
          <w:tab w:val="right" w:pos="7582"/>
          <w:tab w:val="right" w:pos="9286"/>
        </w:tabs>
        <w:suppressAutoHyphens/>
        <w:spacing w:line="240" w:lineRule="atLeast"/>
        <w:jc w:val="both"/>
        <w:rPr>
          <w:spacing w:val="-2"/>
          <w:sz w:val="20"/>
          <w:szCs w:val="21"/>
        </w:rPr>
      </w:pPr>
    </w:p>
    <w:p w:rsidR="00DB7D0C" w:rsidRDefault="00DB7D0C" w:rsidP="00DB7D0C">
      <w:pPr>
        <w:tabs>
          <w:tab w:val="left" w:pos="-1440"/>
          <w:tab w:val="left" w:pos="-720"/>
          <w:tab w:val="right" w:pos="4260"/>
          <w:tab w:val="right" w:pos="5964"/>
          <w:tab w:val="right" w:pos="7582"/>
          <w:tab w:val="right" w:pos="9286"/>
        </w:tabs>
        <w:suppressAutoHyphens/>
        <w:spacing w:line="240" w:lineRule="atLeast"/>
        <w:jc w:val="both"/>
        <w:rPr>
          <w:spacing w:val="-2"/>
          <w:sz w:val="20"/>
          <w:szCs w:val="21"/>
        </w:rPr>
      </w:pPr>
    </w:p>
    <w:p w:rsidR="00DB7D0C" w:rsidRDefault="00DB7D0C" w:rsidP="00DB7D0C">
      <w:pPr>
        <w:tabs>
          <w:tab w:val="left" w:pos="-1440"/>
          <w:tab w:val="left" w:pos="-720"/>
          <w:tab w:val="right" w:pos="4260"/>
          <w:tab w:val="right" w:pos="5964"/>
          <w:tab w:val="right" w:pos="7582"/>
          <w:tab w:val="right" w:pos="9286"/>
        </w:tabs>
        <w:suppressAutoHyphens/>
        <w:spacing w:line="240" w:lineRule="atLeast"/>
        <w:jc w:val="both"/>
        <w:rPr>
          <w:spacing w:val="-2"/>
          <w:sz w:val="20"/>
          <w:szCs w:val="21"/>
        </w:rPr>
      </w:pPr>
    </w:p>
    <w:p w:rsidR="00DB7D0C" w:rsidRDefault="00DB7D0C" w:rsidP="00DB7D0C">
      <w:pPr>
        <w:tabs>
          <w:tab w:val="left" w:pos="-1440"/>
          <w:tab w:val="left" w:pos="-720"/>
          <w:tab w:val="right" w:pos="4260"/>
          <w:tab w:val="right" w:pos="5964"/>
          <w:tab w:val="right" w:pos="7582"/>
          <w:tab w:val="right" w:pos="9286"/>
        </w:tabs>
        <w:suppressAutoHyphens/>
        <w:spacing w:line="240" w:lineRule="atLeast"/>
        <w:jc w:val="both"/>
        <w:rPr>
          <w:spacing w:val="-2"/>
          <w:sz w:val="20"/>
          <w:szCs w:val="21"/>
        </w:rPr>
      </w:pPr>
    </w:p>
    <w:p w:rsidR="00DB7D0C" w:rsidRDefault="00DB7D0C" w:rsidP="00DB7D0C">
      <w:pPr>
        <w:tabs>
          <w:tab w:val="left" w:pos="-1440"/>
          <w:tab w:val="left" w:pos="-720"/>
          <w:tab w:val="right" w:pos="4260"/>
          <w:tab w:val="right" w:pos="5964"/>
          <w:tab w:val="right" w:pos="7582"/>
          <w:tab w:val="right" w:pos="9286"/>
        </w:tabs>
        <w:suppressAutoHyphens/>
        <w:spacing w:line="240" w:lineRule="atLeast"/>
        <w:jc w:val="both"/>
        <w:rPr>
          <w:spacing w:val="-2"/>
          <w:sz w:val="20"/>
          <w:szCs w:val="21"/>
        </w:rPr>
      </w:pPr>
      <w:r>
        <w:rPr>
          <w:spacing w:val="-2"/>
          <w:sz w:val="20"/>
          <w:szCs w:val="21"/>
        </w:rPr>
        <w:t>See accompanying notes to financial statements.</w:t>
      </w:r>
    </w:p>
    <w:p w:rsidR="00DB7D0C" w:rsidRDefault="00DB7D0C" w:rsidP="00DB7D0C">
      <w:pPr>
        <w:suppressAutoHyphens/>
        <w:spacing w:line="240" w:lineRule="atLeast"/>
        <w:jc w:val="both"/>
        <w:rPr>
          <w:b/>
          <w:bCs/>
          <w:spacing w:val="-2"/>
          <w:sz w:val="20"/>
          <w:szCs w:val="21"/>
        </w:rPr>
      </w:pPr>
      <w:r>
        <w:rPr>
          <w:spacing w:val="-2"/>
          <w:sz w:val="20"/>
          <w:szCs w:val="21"/>
        </w:rPr>
        <w:br w:type="page"/>
      </w:r>
      <w:r>
        <w:rPr>
          <w:b/>
          <w:bCs/>
          <w:spacing w:val="-2"/>
          <w:sz w:val="20"/>
          <w:szCs w:val="21"/>
        </w:rPr>
        <w:lastRenderedPageBreak/>
        <w:t>LIMITED PARTNERSHIP NAME</w:t>
      </w:r>
      <w:r w:rsidR="000C61E9">
        <w:rPr>
          <w:b/>
          <w:bCs/>
          <w:spacing w:val="-2"/>
          <w:sz w:val="20"/>
          <w:szCs w:val="21"/>
        </w:rPr>
        <w:fldChar w:fldCharType="begin"/>
      </w:r>
      <w:r>
        <w:rPr>
          <w:b/>
          <w:bCs/>
          <w:spacing w:val="-2"/>
          <w:sz w:val="20"/>
          <w:szCs w:val="21"/>
        </w:rPr>
        <w:instrText xml:space="preserve">PRIVATE </w:instrText>
      </w:r>
      <w:r w:rsidR="000C61E9">
        <w:rPr>
          <w:b/>
          <w:bCs/>
          <w:spacing w:val="-2"/>
          <w:sz w:val="20"/>
          <w:szCs w:val="21"/>
        </w:rPr>
        <w:fldChar w:fldCharType="end"/>
      </w:r>
    </w:p>
    <w:p w:rsidR="00DB7D0C" w:rsidRDefault="00DB7D0C" w:rsidP="00DB7D0C">
      <w:pPr>
        <w:suppressAutoHyphens/>
        <w:spacing w:line="240" w:lineRule="atLeast"/>
        <w:jc w:val="both"/>
        <w:rPr>
          <w:spacing w:val="-2"/>
          <w:sz w:val="20"/>
          <w:szCs w:val="21"/>
        </w:rPr>
      </w:pPr>
    </w:p>
    <w:p w:rsidR="00DB7D0C" w:rsidRDefault="00DB7D0C" w:rsidP="00DB7D0C">
      <w:pPr>
        <w:suppressAutoHyphens/>
        <w:spacing w:line="240" w:lineRule="atLeast"/>
        <w:jc w:val="both"/>
        <w:rPr>
          <w:spacing w:val="-2"/>
          <w:sz w:val="20"/>
          <w:szCs w:val="21"/>
        </w:rPr>
      </w:pPr>
      <w:r>
        <w:rPr>
          <w:spacing w:val="-2"/>
          <w:sz w:val="20"/>
          <w:szCs w:val="21"/>
        </w:rPr>
        <w:t>Statement of Cash Flows</w:t>
      </w:r>
    </w:p>
    <w:p w:rsidR="00DB7D0C" w:rsidRDefault="00DB7D0C" w:rsidP="00DB7D0C">
      <w:pPr>
        <w:tabs>
          <w:tab w:val="left" w:pos="-1440"/>
          <w:tab w:val="left" w:pos="-720"/>
          <w:tab w:val="right" w:pos="4260"/>
          <w:tab w:val="right" w:pos="5964"/>
          <w:tab w:val="right" w:pos="7582"/>
          <w:tab w:val="right" w:pos="9286"/>
        </w:tabs>
        <w:suppressAutoHyphens/>
        <w:spacing w:line="240" w:lineRule="atLeast"/>
        <w:jc w:val="both"/>
        <w:rPr>
          <w:b/>
          <w:bCs/>
          <w:spacing w:val="-2"/>
          <w:sz w:val="20"/>
          <w:szCs w:val="21"/>
        </w:rPr>
      </w:pPr>
    </w:p>
    <w:p w:rsidR="00DB7D0C" w:rsidRDefault="00DB7D0C" w:rsidP="00DB7D0C">
      <w:pPr>
        <w:tabs>
          <w:tab w:val="left" w:pos="-1440"/>
          <w:tab w:val="left" w:pos="-720"/>
          <w:tab w:val="right" w:pos="4260"/>
          <w:tab w:val="right" w:pos="5964"/>
          <w:tab w:val="right" w:pos="7582"/>
          <w:tab w:val="right" w:pos="9286"/>
        </w:tabs>
        <w:suppressAutoHyphens/>
        <w:spacing w:line="240" w:lineRule="atLeast"/>
        <w:jc w:val="both"/>
        <w:rPr>
          <w:b/>
          <w:bCs/>
          <w:spacing w:val="-2"/>
          <w:sz w:val="20"/>
          <w:szCs w:val="21"/>
        </w:rPr>
      </w:pPr>
      <w:r>
        <w:rPr>
          <w:b/>
          <w:bCs/>
          <w:spacing w:val="-2"/>
          <w:sz w:val="20"/>
          <w:szCs w:val="21"/>
        </w:rPr>
        <w:t>For the Years Ended December 31, 20XX and 20XX</w:t>
      </w:r>
    </w:p>
    <w:p w:rsidR="00DB7D0C" w:rsidRDefault="00DB7D0C" w:rsidP="00DB7D0C">
      <w:pPr>
        <w:tabs>
          <w:tab w:val="left" w:pos="-1440"/>
          <w:tab w:val="left" w:pos="-720"/>
          <w:tab w:val="right" w:pos="4260"/>
          <w:tab w:val="right" w:pos="5964"/>
          <w:tab w:val="right" w:pos="7582"/>
          <w:tab w:val="right" w:pos="9286"/>
        </w:tabs>
        <w:suppressAutoHyphens/>
        <w:spacing w:line="240" w:lineRule="atLeast"/>
        <w:jc w:val="both"/>
        <w:rPr>
          <w:spacing w:val="-2"/>
          <w:sz w:val="20"/>
          <w:szCs w:val="21"/>
        </w:rPr>
      </w:pPr>
    </w:p>
    <w:p w:rsidR="00DB7D0C" w:rsidRDefault="00DB7D0C" w:rsidP="00DB7D0C">
      <w:pPr>
        <w:tabs>
          <w:tab w:val="left" w:pos="-1440"/>
          <w:tab w:val="left" w:pos="-720"/>
          <w:tab w:val="right" w:pos="4260"/>
          <w:tab w:val="right" w:pos="5964"/>
          <w:tab w:val="right" w:pos="7582"/>
          <w:tab w:val="right" w:pos="9286"/>
        </w:tabs>
        <w:suppressAutoHyphens/>
        <w:spacing w:line="240" w:lineRule="atLeast"/>
        <w:jc w:val="both"/>
        <w:rPr>
          <w:spacing w:val="-2"/>
          <w:sz w:val="20"/>
          <w:szCs w:val="21"/>
        </w:rPr>
      </w:pPr>
    </w:p>
    <w:p w:rsidR="00B233AD" w:rsidRPr="00B233AD" w:rsidRDefault="00B233AD" w:rsidP="00B233AD">
      <w:pPr>
        <w:tabs>
          <w:tab w:val="left" w:pos="-1440"/>
          <w:tab w:val="left" w:pos="-720"/>
          <w:tab w:val="right" w:pos="9158"/>
        </w:tabs>
        <w:suppressAutoHyphens/>
        <w:spacing w:line="240" w:lineRule="atLeast"/>
        <w:jc w:val="both"/>
        <w:rPr>
          <w:b/>
          <w:spacing w:val="-2"/>
          <w:sz w:val="20"/>
          <w:szCs w:val="21"/>
        </w:rPr>
      </w:pPr>
      <w:r w:rsidRPr="00B233AD">
        <w:rPr>
          <w:b/>
          <w:spacing w:val="-2"/>
          <w:sz w:val="20"/>
          <w:szCs w:val="21"/>
        </w:rPr>
        <w:t>[</w:t>
      </w:r>
      <w:r>
        <w:rPr>
          <w:b/>
          <w:spacing w:val="-2"/>
          <w:sz w:val="20"/>
          <w:szCs w:val="21"/>
        </w:rPr>
        <w:t>INSERT STATEMENT OF CASH FLOWS</w:t>
      </w:r>
      <w:r w:rsidRPr="00B233AD">
        <w:rPr>
          <w:b/>
          <w:spacing w:val="-2"/>
          <w:sz w:val="20"/>
          <w:szCs w:val="21"/>
        </w:rPr>
        <w:t>]</w:t>
      </w:r>
    </w:p>
    <w:p w:rsidR="00DB7D0C" w:rsidRDefault="00DB7D0C" w:rsidP="00DB7D0C">
      <w:pPr>
        <w:tabs>
          <w:tab w:val="left" w:pos="-1440"/>
          <w:tab w:val="left" w:pos="-720"/>
          <w:tab w:val="right" w:pos="9158"/>
        </w:tabs>
        <w:suppressAutoHyphens/>
        <w:spacing w:line="240" w:lineRule="atLeast"/>
        <w:jc w:val="both"/>
        <w:rPr>
          <w:spacing w:val="-2"/>
          <w:sz w:val="20"/>
          <w:szCs w:val="21"/>
        </w:rPr>
      </w:pPr>
    </w:p>
    <w:p w:rsidR="00DB7D0C" w:rsidRDefault="00DB7D0C" w:rsidP="00DB7D0C">
      <w:pPr>
        <w:tabs>
          <w:tab w:val="left" w:pos="-1440"/>
          <w:tab w:val="left" w:pos="-720"/>
          <w:tab w:val="right" w:pos="9158"/>
        </w:tabs>
        <w:suppressAutoHyphens/>
        <w:spacing w:line="240" w:lineRule="atLeast"/>
        <w:jc w:val="both"/>
        <w:rPr>
          <w:spacing w:val="-2"/>
          <w:sz w:val="20"/>
          <w:szCs w:val="21"/>
        </w:rPr>
      </w:pPr>
    </w:p>
    <w:p w:rsidR="00DB7D0C" w:rsidRDefault="00DB7D0C" w:rsidP="00DB7D0C">
      <w:pPr>
        <w:tabs>
          <w:tab w:val="left" w:pos="-1440"/>
          <w:tab w:val="left" w:pos="-720"/>
          <w:tab w:val="right" w:pos="9158"/>
        </w:tabs>
        <w:suppressAutoHyphens/>
        <w:spacing w:line="240" w:lineRule="atLeast"/>
        <w:jc w:val="both"/>
        <w:rPr>
          <w:spacing w:val="-2"/>
          <w:sz w:val="20"/>
          <w:szCs w:val="21"/>
        </w:rPr>
      </w:pPr>
    </w:p>
    <w:p w:rsidR="00DB7D0C" w:rsidRDefault="00DB7D0C" w:rsidP="00DB7D0C">
      <w:pPr>
        <w:tabs>
          <w:tab w:val="left" w:pos="-1440"/>
          <w:tab w:val="left" w:pos="-720"/>
          <w:tab w:val="right" w:pos="9158"/>
        </w:tabs>
        <w:suppressAutoHyphens/>
        <w:spacing w:line="240" w:lineRule="atLeast"/>
        <w:jc w:val="both"/>
        <w:rPr>
          <w:spacing w:val="-2"/>
          <w:sz w:val="20"/>
          <w:szCs w:val="21"/>
        </w:rPr>
      </w:pPr>
    </w:p>
    <w:p w:rsidR="00DB7D0C" w:rsidRDefault="00DB7D0C" w:rsidP="00DB7D0C">
      <w:pPr>
        <w:tabs>
          <w:tab w:val="left" w:pos="-1440"/>
          <w:tab w:val="left" w:pos="-720"/>
          <w:tab w:val="right" w:pos="9158"/>
        </w:tabs>
        <w:suppressAutoHyphens/>
        <w:spacing w:line="240" w:lineRule="atLeast"/>
        <w:jc w:val="both"/>
        <w:rPr>
          <w:spacing w:val="-2"/>
          <w:sz w:val="20"/>
          <w:szCs w:val="21"/>
        </w:rPr>
      </w:pPr>
    </w:p>
    <w:p w:rsidR="00DB7D0C" w:rsidRDefault="00DB7D0C" w:rsidP="00DB7D0C">
      <w:pPr>
        <w:tabs>
          <w:tab w:val="left" w:pos="-1440"/>
          <w:tab w:val="left" w:pos="-720"/>
          <w:tab w:val="right" w:pos="9158"/>
        </w:tabs>
        <w:suppressAutoHyphens/>
        <w:spacing w:line="240" w:lineRule="atLeast"/>
        <w:jc w:val="both"/>
        <w:rPr>
          <w:spacing w:val="-2"/>
          <w:sz w:val="20"/>
          <w:szCs w:val="21"/>
        </w:rPr>
      </w:pPr>
    </w:p>
    <w:p w:rsidR="00DB7D0C" w:rsidRDefault="00DB7D0C" w:rsidP="00DB7D0C">
      <w:pPr>
        <w:tabs>
          <w:tab w:val="left" w:pos="-1440"/>
          <w:tab w:val="left" w:pos="-720"/>
          <w:tab w:val="right" w:pos="9158"/>
        </w:tabs>
        <w:suppressAutoHyphens/>
        <w:spacing w:line="240" w:lineRule="atLeast"/>
        <w:jc w:val="both"/>
        <w:rPr>
          <w:spacing w:val="-2"/>
          <w:sz w:val="20"/>
          <w:szCs w:val="21"/>
        </w:rPr>
      </w:pPr>
    </w:p>
    <w:p w:rsidR="00DB7D0C" w:rsidRDefault="00DB7D0C" w:rsidP="00DB7D0C">
      <w:pPr>
        <w:tabs>
          <w:tab w:val="left" w:pos="-1440"/>
          <w:tab w:val="left" w:pos="-720"/>
          <w:tab w:val="right" w:pos="9158"/>
        </w:tabs>
        <w:suppressAutoHyphens/>
        <w:spacing w:line="240" w:lineRule="atLeast"/>
        <w:jc w:val="both"/>
        <w:rPr>
          <w:spacing w:val="-2"/>
          <w:sz w:val="20"/>
          <w:szCs w:val="21"/>
        </w:rPr>
      </w:pPr>
    </w:p>
    <w:p w:rsidR="00DB7D0C" w:rsidRDefault="00DB7D0C" w:rsidP="00DB7D0C">
      <w:pPr>
        <w:tabs>
          <w:tab w:val="left" w:pos="-1440"/>
          <w:tab w:val="left" w:pos="-720"/>
          <w:tab w:val="right" w:pos="9158"/>
        </w:tabs>
        <w:suppressAutoHyphens/>
        <w:spacing w:line="240" w:lineRule="atLeast"/>
        <w:jc w:val="both"/>
        <w:rPr>
          <w:spacing w:val="-2"/>
          <w:sz w:val="20"/>
          <w:szCs w:val="21"/>
        </w:rPr>
      </w:pPr>
    </w:p>
    <w:p w:rsidR="00DB7D0C" w:rsidRDefault="00DB7D0C" w:rsidP="00DB7D0C">
      <w:pPr>
        <w:tabs>
          <w:tab w:val="left" w:pos="-1440"/>
          <w:tab w:val="left" w:pos="-720"/>
          <w:tab w:val="right" w:pos="9158"/>
        </w:tabs>
        <w:suppressAutoHyphens/>
        <w:spacing w:line="240" w:lineRule="atLeast"/>
        <w:jc w:val="both"/>
        <w:rPr>
          <w:spacing w:val="-2"/>
          <w:sz w:val="20"/>
          <w:szCs w:val="21"/>
        </w:rPr>
      </w:pPr>
    </w:p>
    <w:p w:rsidR="00DB7D0C" w:rsidRDefault="00DB7D0C" w:rsidP="00DB7D0C">
      <w:pPr>
        <w:tabs>
          <w:tab w:val="left" w:pos="-1440"/>
          <w:tab w:val="left" w:pos="-720"/>
          <w:tab w:val="right" w:pos="9158"/>
        </w:tabs>
        <w:suppressAutoHyphens/>
        <w:spacing w:line="240" w:lineRule="atLeast"/>
        <w:jc w:val="both"/>
        <w:rPr>
          <w:spacing w:val="-2"/>
          <w:sz w:val="20"/>
          <w:szCs w:val="21"/>
        </w:rPr>
      </w:pPr>
    </w:p>
    <w:p w:rsidR="00DB7D0C" w:rsidRDefault="00DB7D0C" w:rsidP="00DB7D0C">
      <w:pPr>
        <w:tabs>
          <w:tab w:val="left" w:pos="-1440"/>
          <w:tab w:val="left" w:pos="-720"/>
          <w:tab w:val="right" w:pos="9158"/>
        </w:tabs>
        <w:suppressAutoHyphens/>
        <w:spacing w:line="240" w:lineRule="atLeast"/>
        <w:jc w:val="both"/>
        <w:rPr>
          <w:spacing w:val="-2"/>
          <w:sz w:val="20"/>
          <w:szCs w:val="21"/>
        </w:rPr>
      </w:pPr>
      <w:r>
        <w:rPr>
          <w:spacing w:val="-2"/>
          <w:sz w:val="20"/>
          <w:szCs w:val="21"/>
        </w:rPr>
        <w:t>See accompanying notes to financial statements.</w:t>
      </w:r>
    </w:p>
    <w:p w:rsidR="00DB7D0C" w:rsidRPr="00DB7D0C" w:rsidRDefault="00DB7D0C" w:rsidP="00DB7D0C">
      <w:pPr>
        <w:suppressAutoHyphens/>
        <w:spacing w:line="240" w:lineRule="atLeast"/>
        <w:jc w:val="both"/>
        <w:rPr>
          <w:spacing w:val="-2"/>
          <w:sz w:val="20"/>
          <w:szCs w:val="21"/>
        </w:rPr>
      </w:pPr>
      <w:r>
        <w:rPr>
          <w:spacing w:val="-2"/>
          <w:sz w:val="20"/>
          <w:szCs w:val="21"/>
        </w:rPr>
        <w:br w:type="page"/>
      </w:r>
      <w:r>
        <w:rPr>
          <w:b/>
          <w:bCs/>
          <w:spacing w:val="-2"/>
          <w:sz w:val="20"/>
          <w:szCs w:val="21"/>
        </w:rPr>
        <w:lastRenderedPageBreak/>
        <w:t>LIMITED PARTNERSHIP NAME</w:t>
      </w:r>
      <w:r w:rsidR="000C61E9">
        <w:rPr>
          <w:b/>
          <w:bCs/>
          <w:spacing w:val="-2"/>
          <w:sz w:val="20"/>
          <w:szCs w:val="21"/>
        </w:rPr>
        <w:fldChar w:fldCharType="begin"/>
      </w:r>
      <w:r>
        <w:rPr>
          <w:b/>
          <w:bCs/>
          <w:spacing w:val="-2"/>
          <w:sz w:val="20"/>
          <w:szCs w:val="21"/>
        </w:rPr>
        <w:instrText xml:space="preserve">PRIVATE </w:instrText>
      </w:r>
      <w:r w:rsidR="000C61E9">
        <w:rPr>
          <w:b/>
          <w:bCs/>
          <w:spacing w:val="-2"/>
          <w:sz w:val="20"/>
          <w:szCs w:val="21"/>
        </w:rPr>
        <w:fldChar w:fldCharType="end"/>
      </w:r>
    </w:p>
    <w:p w:rsidR="00DB7D0C" w:rsidRDefault="00DB7D0C" w:rsidP="00DB7D0C">
      <w:pPr>
        <w:tabs>
          <w:tab w:val="left" w:pos="-1440"/>
          <w:tab w:val="left" w:pos="-720"/>
          <w:tab w:val="right" w:pos="9158"/>
        </w:tabs>
        <w:suppressAutoHyphens/>
        <w:spacing w:line="240" w:lineRule="atLeast"/>
        <w:jc w:val="both"/>
        <w:rPr>
          <w:b/>
          <w:bCs/>
          <w:spacing w:val="-2"/>
          <w:sz w:val="20"/>
          <w:szCs w:val="21"/>
        </w:rPr>
      </w:pPr>
    </w:p>
    <w:p w:rsidR="00DB7D0C" w:rsidRDefault="00DB7D0C" w:rsidP="00DB7D0C">
      <w:pPr>
        <w:tabs>
          <w:tab w:val="left" w:pos="-1440"/>
          <w:tab w:val="left" w:pos="-720"/>
          <w:tab w:val="right" w:pos="9158"/>
        </w:tabs>
        <w:suppressAutoHyphens/>
        <w:spacing w:line="240" w:lineRule="atLeast"/>
        <w:jc w:val="both"/>
        <w:rPr>
          <w:b/>
          <w:bCs/>
          <w:spacing w:val="-2"/>
          <w:sz w:val="20"/>
          <w:szCs w:val="21"/>
        </w:rPr>
      </w:pPr>
      <w:r>
        <w:rPr>
          <w:b/>
          <w:bCs/>
          <w:spacing w:val="-2"/>
          <w:sz w:val="20"/>
          <w:szCs w:val="21"/>
        </w:rPr>
        <w:t>Notes to Financial Statements</w:t>
      </w:r>
    </w:p>
    <w:p w:rsidR="00DB7D0C" w:rsidRDefault="00DB7D0C" w:rsidP="00DB7D0C">
      <w:pPr>
        <w:tabs>
          <w:tab w:val="left" w:pos="-1440"/>
          <w:tab w:val="left" w:pos="-720"/>
          <w:tab w:val="right" w:pos="9158"/>
        </w:tabs>
        <w:suppressAutoHyphens/>
        <w:spacing w:line="240" w:lineRule="atLeast"/>
        <w:jc w:val="both"/>
        <w:rPr>
          <w:b/>
          <w:bCs/>
          <w:spacing w:val="-2"/>
          <w:sz w:val="20"/>
          <w:szCs w:val="21"/>
        </w:rPr>
      </w:pPr>
    </w:p>
    <w:p w:rsidR="00DB7D0C" w:rsidRDefault="00DB7D0C" w:rsidP="00DB7D0C">
      <w:pPr>
        <w:tabs>
          <w:tab w:val="left" w:pos="-1440"/>
          <w:tab w:val="left" w:pos="-720"/>
          <w:tab w:val="right" w:pos="9158"/>
        </w:tabs>
        <w:suppressAutoHyphens/>
        <w:spacing w:line="240" w:lineRule="atLeast"/>
        <w:jc w:val="both"/>
        <w:rPr>
          <w:spacing w:val="-2"/>
          <w:sz w:val="20"/>
          <w:szCs w:val="21"/>
        </w:rPr>
      </w:pPr>
      <w:r>
        <w:rPr>
          <w:b/>
          <w:bCs/>
          <w:spacing w:val="-2"/>
          <w:sz w:val="20"/>
          <w:szCs w:val="21"/>
        </w:rPr>
        <w:t>December 31, 20XX and 20XX</w:t>
      </w:r>
    </w:p>
    <w:p w:rsidR="007F675A" w:rsidRDefault="007F675A">
      <w:pPr>
        <w:pStyle w:val="notes10"/>
        <w:rPr>
          <w:sz w:val="24"/>
        </w:rPr>
      </w:pPr>
    </w:p>
    <w:p w:rsidR="007F675A" w:rsidRPr="0015602A" w:rsidRDefault="00FA1BE1" w:rsidP="0015602A">
      <w:pPr>
        <w:ind w:left="720"/>
        <w:rPr>
          <w:b/>
          <w:sz w:val="20"/>
        </w:rPr>
      </w:pPr>
      <w:r w:rsidRPr="00FA1BE1">
        <w:rPr>
          <w:b/>
          <w:sz w:val="20"/>
        </w:rPr>
        <w:t>NOTE 1 – ORGANIZATION</w:t>
      </w:r>
    </w:p>
    <w:p w:rsidR="003F3410" w:rsidRPr="0015602A" w:rsidRDefault="003F3410" w:rsidP="0015602A">
      <w:pPr>
        <w:ind w:left="720"/>
        <w:rPr>
          <w:sz w:val="20"/>
          <w:u w:val="single"/>
        </w:rPr>
      </w:pPr>
    </w:p>
    <w:p w:rsidR="003F3410" w:rsidRPr="0015602A" w:rsidRDefault="00FA1BE1" w:rsidP="0015602A">
      <w:pPr>
        <w:ind w:left="720"/>
        <w:rPr>
          <w:sz w:val="20"/>
        </w:rPr>
      </w:pPr>
      <w:r w:rsidRPr="00FA1BE1">
        <w:rPr>
          <w:sz w:val="20"/>
        </w:rPr>
        <w:t>[NAME] (the Partnership) was organized as a limited liability partnership on [MONTH] [DATE], [YEAR] under the laws of the State of [STATE] for the purpose of acquiring, constructing and operating a apartment complex located in [CITY], [STATE] (the Project).  The project consists of [NUMBER] units with an occupancy of ____% and ____% at December 31, 20XX and 20XX, respectively, and is currently operating under the name of [APARTMENT NAME]. The property was placed in service on [DATE].</w:t>
      </w:r>
    </w:p>
    <w:p w:rsidR="003F3410" w:rsidRPr="0015602A" w:rsidRDefault="003F3410" w:rsidP="0015602A">
      <w:pPr>
        <w:ind w:left="720"/>
        <w:rPr>
          <w:sz w:val="20"/>
        </w:rPr>
      </w:pPr>
    </w:p>
    <w:p w:rsidR="00923463" w:rsidRPr="00651840" w:rsidRDefault="00FA1BE1" w:rsidP="0015602A">
      <w:pPr>
        <w:ind w:left="720"/>
        <w:rPr>
          <w:sz w:val="20"/>
        </w:rPr>
      </w:pPr>
      <w:r w:rsidRPr="00FA1BE1">
        <w:rPr>
          <w:sz w:val="20"/>
        </w:rPr>
        <w:t>The project has qualified for and been allocated low-income housing credits pursuant to the Internal Revenue Code Section 42 (Section 42), which regulates the use of the project as to occupant eligibility and gross unit rent, among other requirements.  The project must meet the provisions of these requirements during each of the 15 consecutive years in order to remain qualified to receive the credits.  (</w:t>
      </w:r>
      <w:r w:rsidRPr="00FA1BE1">
        <w:rPr>
          <w:sz w:val="20"/>
          <w:u w:val="single"/>
        </w:rPr>
        <w:t>If Applicable</w:t>
      </w:r>
      <w:r w:rsidRPr="00FA1BE1">
        <w:rPr>
          <w:sz w:val="20"/>
        </w:rPr>
        <w:t xml:space="preserve"> - In addition, the Partnership has executed a land use restriction agreement which requires the utilization of the project pursuant to Section 42 for a minimum of 30 years, even if the Partnership disposes of the project.)</w:t>
      </w:r>
    </w:p>
    <w:p w:rsidR="00BE7F8F" w:rsidRPr="0015602A" w:rsidRDefault="00BE7F8F" w:rsidP="0015602A">
      <w:pPr>
        <w:ind w:left="720"/>
        <w:rPr>
          <w:sz w:val="20"/>
        </w:rPr>
      </w:pPr>
    </w:p>
    <w:p w:rsidR="00BE7F8F" w:rsidRPr="0015602A" w:rsidRDefault="00FA1BE1" w:rsidP="0015602A">
      <w:pPr>
        <w:ind w:left="720"/>
        <w:rPr>
          <w:i/>
          <w:sz w:val="20"/>
        </w:rPr>
      </w:pPr>
      <w:r w:rsidRPr="00FA1BE1">
        <w:rPr>
          <w:b/>
          <w:sz w:val="20"/>
        </w:rPr>
        <w:t>Optional -</w:t>
      </w:r>
      <w:r w:rsidRPr="00FA1BE1">
        <w:rPr>
          <w:sz w:val="20"/>
        </w:rPr>
        <w:t xml:space="preserve"> The General Partner is [NAME] a [STATE] non-profit/for profit corporation.  The Limited Partner is the NEF Assignment Corporation (NEFAC).  Income, losses and tax credits from operations are allocated [%] to the Limited Partner and [%] to the General Partner.  A detailed description of the allocations, including special income and loss allocations, can be found in the partnership agreement</w:t>
      </w:r>
      <w:r w:rsidRPr="00FA1BE1">
        <w:rPr>
          <w:i/>
          <w:sz w:val="20"/>
        </w:rPr>
        <w:t>.</w:t>
      </w:r>
    </w:p>
    <w:p w:rsidR="00BE7F8F" w:rsidRPr="0015602A" w:rsidRDefault="00BE7F8F" w:rsidP="0015602A">
      <w:pPr>
        <w:ind w:left="720"/>
        <w:rPr>
          <w:sz w:val="20"/>
        </w:rPr>
      </w:pPr>
    </w:p>
    <w:p w:rsidR="00BE7F8F" w:rsidRPr="0015602A" w:rsidRDefault="00FA1BE1" w:rsidP="003E6845">
      <w:pPr>
        <w:ind w:left="720"/>
        <w:rPr>
          <w:b/>
          <w:sz w:val="20"/>
        </w:rPr>
      </w:pPr>
      <w:r w:rsidRPr="00FA1BE1">
        <w:rPr>
          <w:b/>
          <w:sz w:val="20"/>
        </w:rPr>
        <w:t>NOTE 2 – SUMMARY OF SIGNIFICANT ACCOUNTING POLICIES</w:t>
      </w:r>
    </w:p>
    <w:p w:rsidR="00EB0B02" w:rsidRDefault="0015602A">
      <w:pPr>
        <w:spacing w:line="240" w:lineRule="atLeast"/>
        <w:ind w:firstLine="720"/>
        <w:jc w:val="both"/>
        <w:rPr>
          <w:spacing w:val="-2"/>
          <w:sz w:val="20"/>
        </w:rPr>
      </w:pPr>
      <w:r w:rsidRPr="0015602A">
        <w:rPr>
          <w:b/>
          <w:bCs/>
          <w:spacing w:val="-2"/>
          <w:sz w:val="20"/>
        </w:rPr>
        <w:t>Cash Equivalents</w:t>
      </w:r>
      <w:r>
        <w:rPr>
          <w:b/>
          <w:bCs/>
          <w:spacing w:val="-2"/>
          <w:sz w:val="20"/>
        </w:rPr>
        <w:t xml:space="preserve"> </w:t>
      </w:r>
      <w:r w:rsidRPr="0015602A">
        <w:rPr>
          <w:bCs/>
          <w:spacing w:val="-2"/>
          <w:sz w:val="20"/>
        </w:rPr>
        <w:t>(If Applicable)</w:t>
      </w:r>
    </w:p>
    <w:p w:rsidR="0015602A" w:rsidRPr="0015602A" w:rsidRDefault="0015602A" w:rsidP="0015602A">
      <w:pPr>
        <w:tabs>
          <w:tab w:val="left" w:pos="-1440"/>
          <w:tab w:val="left" w:pos="-720"/>
        </w:tabs>
        <w:suppressAutoHyphens/>
        <w:spacing w:line="240" w:lineRule="atLeast"/>
        <w:ind w:left="720"/>
        <w:jc w:val="both"/>
        <w:rPr>
          <w:spacing w:val="-2"/>
          <w:sz w:val="20"/>
        </w:rPr>
      </w:pPr>
      <w:r w:rsidRPr="0015602A">
        <w:rPr>
          <w:spacing w:val="-2"/>
          <w:sz w:val="20"/>
        </w:rPr>
        <w:t>Included in cash equivalents are short-term investments in money market funds or marketable securities with original maturities of 90 days or less when purchased.  The securities are carried at cost, which approximates fair market value.</w:t>
      </w:r>
    </w:p>
    <w:p w:rsidR="0015602A" w:rsidRPr="0015602A" w:rsidRDefault="0015602A" w:rsidP="0015602A">
      <w:pPr>
        <w:tabs>
          <w:tab w:val="left" w:pos="-1440"/>
          <w:tab w:val="left" w:pos="-720"/>
        </w:tabs>
        <w:suppressAutoHyphens/>
        <w:spacing w:line="240" w:lineRule="atLeast"/>
        <w:ind w:left="720"/>
        <w:jc w:val="both"/>
        <w:rPr>
          <w:spacing w:val="-2"/>
          <w:sz w:val="20"/>
        </w:rPr>
      </w:pPr>
    </w:p>
    <w:p w:rsidR="0015602A" w:rsidRPr="0015602A" w:rsidRDefault="0015602A" w:rsidP="0015602A">
      <w:pPr>
        <w:spacing w:line="240" w:lineRule="atLeast"/>
        <w:ind w:left="720"/>
        <w:jc w:val="both"/>
        <w:rPr>
          <w:spacing w:val="-2"/>
          <w:sz w:val="20"/>
        </w:rPr>
      </w:pPr>
      <w:r w:rsidRPr="0015602A">
        <w:rPr>
          <w:b/>
          <w:bCs/>
          <w:spacing w:val="-2"/>
          <w:sz w:val="20"/>
        </w:rPr>
        <w:t xml:space="preserve">Investment Securities </w:t>
      </w:r>
      <w:r w:rsidR="00FA1BE1" w:rsidRPr="00FA1BE1">
        <w:rPr>
          <w:bCs/>
          <w:spacing w:val="-2"/>
          <w:sz w:val="20"/>
        </w:rPr>
        <w:t>(If Applicable)</w:t>
      </w:r>
    </w:p>
    <w:p w:rsidR="0015602A" w:rsidRPr="0015602A" w:rsidRDefault="00FA1BE1" w:rsidP="0015602A">
      <w:pPr>
        <w:spacing w:line="240" w:lineRule="atLeast"/>
        <w:ind w:left="720"/>
        <w:jc w:val="both"/>
        <w:rPr>
          <w:spacing w:val="-2"/>
          <w:sz w:val="20"/>
        </w:rPr>
      </w:pPr>
      <w:r w:rsidRPr="00FA1BE1">
        <w:rPr>
          <w:color w:val="000000"/>
          <w:sz w:val="20"/>
          <w:u w:val="single"/>
        </w:rPr>
        <w:t xml:space="preserve">(If Applicable) </w:t>
      </w:r>
      <w:r w:rsidR="0015602A" w:rsidRPr="0015602A">
        <w:rPr>
          <w:spacing w:val="-2"/>
          <w:sz w:val="20"/>
        </w:rPr>
        <w:t>Investment securities consist of marketable U</w:t>
      </w:r>
      <w:r w:rsidR="0015602A" w:rsidRPr="0015602A">
        <w:rPr>
          <w:bCs/>
          <w:spacing w:val="-2"/>
          <w:sz w:val="20"/>
        </w:rPr>
        <w:t xml:space="preserve">.S. Treasury debt securities and certificate of deposits </w:t>
      </w:r>
      <w:r w:rsidR="0015602A" w:rsidRPr="0015602A">
        <w:rPr>
          <w:spacing w:val="-2"/>
          <w:sz w:val="20"/>
        </w:rPr>
        <w:t xml:space="preserve">maturing within </w:t>
      </w:r>
      <w:r w:rsidR="003A2662">
        <w:rPr>
          <w:bCs/>
          <w:spacing w:val="-2"/>
          <w:sz w:val="20"/>
        </w:rPr>
        <w:t>five years</w:t>
      </w:r>
      <w:r w:rsidR="003A2662">
        <w:rPr>
          <w:spacing w:val="-2"/>
          <w:sz w:val="20"/>
        </w:rPr>
        <w:t>, which are classified as debt securities held-to-maturity.  The securities are carried at cost, which approximates fair market value.  Because the Company has the ability and intent to hold these investments until a recovery of fair value, which is maturity, the Company does not consider these investments to be impaired at December 31, 20</w:t>
      </w:r>
      <w:r w:rsidR="0015602A">
        <w:rPr>
          <w:spacing w:val="-2"/>
          <w:sz w:val="20"/>
        </w:rPr>
        <w:t>XX</w:t>
      </w:r>
      <w:r w:rsidR="0015602A" w:rsidRPr="0015602A">
        <w:rPr>
          <w:spacing w:val="-2"/>
          <w:sz w:val="20"/>
        </w:rPr>
        <w:t>.</w:t>
      </w:r>
    </w:p>
    <w:p w:rsidR="00EB0B02" w:rsidRDefault="00FA1BE1">
      <w:pPr>
        <w:pStyle w:val="NormalWeb"/>
        <w:spacing w:before="240" w:beforeAutospacing="0" w:after="0" w:afterAutospacing="0"/>
        <w:ind w:left="720"/>
        <w:rPr>
          <w:b/>
          <w:color w:val="000000"/>
          <w:sz w:val="20"/>
          <w:szCs w:val="20"/>
        </w:rPr>
      </w:pPr>
      <w:r w:rsidRPr="00FA1BE1">
        <w:rPr>
          <w:b/>
          <w:color w:val="000000"/>
          <w:sz w:val="20"/>
          <w:szCs w:val="20"/>
        </w:rPr>
        <w:t xml:space="preserve">Risks and Uncertainties </w:t>
      </w:r>
    </w:p>
    <w:p w:rsidR="00EB0B02" w:rsidRDefault="00923463">
      <w:pPr>
        <w:pStyle w:val="NormalWeb"/>
        <w:spacing w:before="0" w:beforeAutospacing="0" w:after="0" w:afterAutospacing="0"/>
        <w:ind w:left="720"/>
        <w:rPr>
          <w:b/>
          <w:color w:val="000000"/>
          <w:sz w:val="20"/>
          <w:szCs w:val="20"/>
        </w:rPr>
      </w:pPr>
      <w:r w:rsidRPr="0015602A">
        <w:rPr>
          <w:color w:val="000000"/>
          <w:sz w:val="20"/>
          <w:szCs w:val="20"/>
        </w:rPr>
        <w:t xml:space="preserve">The Partnership is subject to various risks and uncertainties in the ordinary course of business that could have adverse impacts on its operating results and financial condition. </w:t>
      </w:r>
      <w:r w:rsidR="00FA1BE1" w:rsidRPr="00FA1BE1">
        <w:rPr>
          <w:color w:val="000000"/>
          <w:sz w:val="20"/>
          <w:szCs w:val="20"/>
        </w:rPr>
        <w:t xml:space="preserve">Future operations could be affected by changes in the economy or other conditions in the geographical area where the property is located or by changes in federal low-income housing subsidies or the demand for such housing.  </w:t>
      </w:r>
    </w:p>
    <w:p w:rsidR="00BE7F8F" w:rsidRPr="0015602A" w:rsidRDefault="00FA1BE1" w:rsidP="0015602A">
      <w:pPr>
        <w:pStyle w:val="NormalWeb"/>
        <w:spacing w:before="180" w:beforeAutospacing="0" w:after="0" w:afterAutospacing="0"/>
        <w:ind w:left="720"/>
        <w:rPr>
          <w:b/>
          <w:color w:val="000000"/>
          <w:sz w:val="20"/>
          <w:szCs w:val="20"/>
        </w:rPr>
      </w:pPr>
      <w:r w:rsidRPr="00FA1BE1">
        <w:rPr>
          <w:b/>
          <w:color w:val="000000"/>
          <w:sz w:val="20"/>
          <w:szCs w:val="20"/>
        </w:rPr>
        <w:t xml:space="preserve">Cash and Credit Risk </w:t>
      </w:r>
      <w:r w:rsidRPr="00FA1BE1">
        <w:rPr>
          <w:color w:val="000000"/>
          <w:sz w:val="20"/>
          <w:szCs w:val="20"/>
          <w:u w:val="single"/>
        </w:rPr>
        <w:t>(If Applicable)</w:t>
      </w:r>
    </w:p>
    <w:p w:rsidR="00EB0B02" w:rsidRDefault="00FA1BE1">
      <w:pPr>
        <w:pStyle w:val="NormalWeb"/>
        <w:spacing w:before="0" w:beforeAutospacing="0" w:after="0" w:afterAutospacing="0"/>
        <w:ind w:left="720"/>
        <w:rPr>
          <w:color w:val="000000"/>
          <w:sz w:val="20"/>
          <w:szCs w:val="20"/>
        </w:rPr>
      </w:pPr>
      <w:r w:rsidRPr="00FA1BE1">
        <w:rPr>
          <w:color w:val="000000"/>
          <w:sz w:val="20"/>
          <w:szCs w:val="20"/>
        </w:rPr>
        <w:t xml:space="preserve">The Partnership considers all highly liquid debt instruments purchased with a maturity of three months or less to be cash equivalents.  At times cash deposits exceed the federally insured limits of the financial institution and expose the Partnership to credit risk.  At December 31, 20XX there were no balances over the federally insured limits.  The Partnership believes it is not exposed to any significant risk of loss on these funds. </w:t>
      </w:r>
    </w:p>
    <w:p w:rsidR="00916BF1" w:rsidRDefault="00916BF1" w:rsidP="00C23368">
      <w:pPr>
        <w:ind w:left="720"/>
        <w:rPr>
          <w:b/>
          <w:sz w:val="20"/>
        </w:rPr>
      </w:pPr>
    </w:p>
    <w:p w:rsidR="00EB0B02" w:rsidRDefault="00FA1BE1">
      <w:pPr>
        <w:pStyle w:val="Heading4"/>
        <w:spacing w:after="60"/>
        <w:ind w:left="720"/>
        <w:rPr>
          <w:b/>
          <w:sz w:val="20"/>
        </w:rPr>
      </w:pPr>
      <w:r w:rsidRPr="00FA1BE1">
        <w:rPr>
          <w:b/>
          <w:sz w:val="20"/>
          <w:u w:val="none"/>
        </w:rPr>
        <w:t>Capitalization and Depreciation</w:t>
      </w:r>
    </w:p>
    <w:p w:rsidR="007F675A" w:rsidRPr="0015602A" w:rsidRDefault="00FA1BE1" w:rsidP="0015602A">
      <w:pPr>
        <w:ind w:left="720"/>
        <w:rPr>
          <w:sz w:val="20"/>
        </w:rPr>
      </w:pPr>
      <w:r w:rsidRPr="00FA1BE1">
        <w:rPr>
          <w:sz w:val="20"/>
        </w:rPr>
        <w:t xml:space="preserve">Land, building and improvements are recorded at cost.  Costs incurred in relation to development of the project for interest, property taxes and insurance are capitalized only during periods in which activities necessary to prepare the property for its intended use are in progress.  Improvements are capitalized, while expenditures for maintenance and repairs are charged to expense as incurred.  </w:t>
      </w:r>
    </w:p>
    <w:p w:rsidR="007F675A" w:rsidRPr="0015602A" w:rsidRDefault="007F675A" w:rsidP="0015602A">
      <w:pPr>
        <w:ind w:left="720"/>
        <w:rPr>
          <w:sz w:val="20"/>
        </w:rPr>
      </w:pPr>
    </w:p>
    <w:p w:rsidR="00EB0B02" w:rsidRDefault="00FA1BE1">
      <w:pPr>
        <w:pStyle w:val="BodyTextIndent2"/>
        <w:ind w:left="720"/>
        <w:rPr>
          <w:sz w:val="20"/>
        </w:rPr>
      </w:pPr>
      <w:r w:rsidRPr="00FA1BE1">
        <w:rPr>
          <w:sz w:val="20"/>
        </w:rPr>
        <w:lastRenderedPageBreak/>
        <w:t xml:space="preserve">Depreciation is provided for in amounts sufficient to relate the cost of depreciable assets to operations over their estimated service lives by use of the straight-line method for financial reporting purposes.  For income tax purposes, accelerated lives and methods are used.  For financial statement purposes, the following estimated useful lives are used: </w:t>
      </w:r>
    </w:p>
    <w:p w:rsidR="007F675A" w:rsidRPr="0015602A" w:rsidRDefault="007F675A" w:rsidP="0015602A">
      <w:pPr>
        <w:pStyle w:val="notes2"/>
        <w:ind w:left="720" w:firstLine="0"/>
        <w:rPr>
          <w:sz w:val="20"/>
        </w:rPr>
      </w:pPr>
    </w:p>
    <w:tbl>
      <w:tblPr>
        <w:tblW w:w="0" w:type="auto"/>
        <w:tblInd w:w="1178" w:type="dxa"/>
        <w:tblLayout w:type="fixed"/>
        <w:tblCellMar>
          <w:left w:w="0" w:type="dxa"/>
          <w:right w:w="0" w:type="dxa"/>
        </w:tblCellMar>
        <w:tblLook w:val="0000"/>
      </w:tblPr>
      <w:tblGrid>
        <w:gridCol w:w="4320"/>
        <w:gridCol w:w="2606"/>
        <w:gridCol w:w="2156"/>
      </w:tblGrid>
      <w:tr w:rsidR="007F675A" w:rsidRPr="0015602A">
        <w:trPr>
          <w:cantSplit/>
        </w:trPr>
        <w:tc>
          <w:tcPr>
            <w:tcW w:w="4320" w:type="dxa"/>
          </w:tcPr>
          <w:p w:rsidR="007F675A" w:rsidRPr="0015602A" w:rsidRDefault="007F675A" w:rsidP="0015602A">
            <w:pPr>
              <w:pStyle w:val="table-heading"/>
              <w:ind w:left="720"/>
              <w:rPr>
                <w:sz w:val="20"/>
              </w:rPr>
            </w:pPr>
          </w:p>
        </w:tc>
        <w:tc>
          <w:tcPr>
            <w:tcW w:w="2606" w:type="dxa"/>
          </w:tcPr>
          <w:p w:rsidR="007F675A" w:rsidRPr="0015602A" w:rsidRDefault="00FA1BE1" w:rsidP="0015602A">
            <w:pPr>
              <w:pStyle w:val="table-heading"/>
              <w:ind w:left="720"/>
              <w:rPr>
                <w:sz w:val="20"/>
              </w:rPr>
            </w:pPr>
            <w:r w:rsidRPr="00FA1BE1">
              <w:rPr>
                <w:sz w:val="20"/>
              </w:rPr>
              <w:t>Estimated Life</w:t>
            </w:r>
          </w:p>
        </w:tc>
        <w:tc>
          <w:tcPr>
            <w:tcW w:w="2156" w:type="dxa"/>
          </w:tcPr>
          <w:p w:rsidR="007F675A" w:rsidRPr="0015602A" w:rsidRDefault="00FA1BE1" w:rsidP="0015602A">
            <w:pPr>
              <w:pStyle w:val="table-heading"/>
              <w:ind w:left="720"/>
              <w:rPr>
                <w:sz w:val="20"/>
              </w:rPr>
            </w:pPr>
            <w:r w:rsidRPr="00FA1BE1">
              <w:rPr>
                <w:sz w:val="20"/>
              </w:rPr>
              <w:t>Method</w:t>
            </w:r>
          </w:p>
        </w:tc>
      </w:tr>
      <w:tr w:rsidR="007F675A" w:rsidRPr="0015602A">
        <w:trPr>
          <w:cantSplit/>
        </w:trPr>
        <w:tc>
          <w:tcPr>
            <w:tcW w:w="4320" w:type="dxa"/>
          </w:tcPr>
          <w:p w:rsidR="007F675A" w:rsidRPr="0015602A" w:rsidRDefault="00FA1BE1" w:rsidP="0015602A">
            <w:pPr>
              <w:pStyle w:val="table"/>
              <w:ind w:left="720"/>
              <w:rPr>
                <w:sz w:val="20"/>
              </w:rPr>
            </w:pPr>
            <w:r w:rsidRPr="00FA1BE1">
              <w:rPr>
                <w:sz w:val="20"/>
              </w:rPr>
              <w:t>Land</w:t>
            </w:r>
          </w:p>
        </w:tc>
        <w:tc>
          <w:tcPr>
            <w:tcW w:w="2606" w:type="dxa"/>
          </w:tcPr>
          <w:p w:rsidR="007F675A" w:rsidRPr="0015602A" w:rsidRDefault="00FA1BE1" w:rsidP="0015602A">
            <w:pPr>
              <w:pStyle w:val="table"/>
              <w:ind w:left="720"/>
              <w:jc w:val="center"/>
              <w:rPr>
                <w:sz w:val="20"/>
              </w:rPr>
            </w:pPr>
            <w:r w:rsidRPr="00FA1BE1">
              <w:rPr>
                <w:sz w:val="20"/>
              </w:rPr>
              <w:t>-</w:t>
            </w:r>
          </w:p>
        </w:tc>
        <w:tc>
          <w:tcPr>
            <w:tcW w:w="2156" w:type="dxa"/>
          </w:tcPr>
          <w:p w:rsidR="007F675A" w:rsidRPr="0015602A" w:rsidRDefault="00FA1BE1" w:rsidP="0015602A">
            <w:pPr>
              <w:pStyle w:val="table"/>
              <w:ind w:left="720"/>
              <w:jc w:val="center"/>
              <w:rPr>
                <w:sz w:val="20"/>
              </w:rPr>
            </w:pPr>
            <w:r w:rsidRPr="00FA1BE1">
              <w:rPr>
                <w:sz w:val="20"/>
              </w:rPr>
              <w:t>None</w:t>
            </w:r>
          </w:p>
        </w:tc>
      </w:tr>
      <w:tr w:rsidR="007F675A" w:rsidRPr="0015602A">
        <w:trPr>
          <w:cantSplit/>
        </w:trPr>
        <w:tc>
          <w:tcPr>
            <w:tcW w:w="4320" w:type="dxa"/>
          </w:tcPr>
          <w:p w:rsidR="007F675A" w:rsidRPr="0015602A" w:rsidRDefault="00FA1BE1" w:rsidP="0015602A">
            <w:pPr>
              <w:pStyle w:val="table"/>
              <w:ind w:left="720"/>
              <w:rPr>
                <w:sz w:val="20"/>
              </w:rPr>
            </w:pPr>
            <w:r w:rsidRPr="00FA1BE1">
              <w:rPr>
                <w:sz w:val="20"/>
              </w:rPr>
              <w:t>Building and Improvements</w:t>
            </w:r>
          </w:p>
        </w:tc>
        <w:tc>
          <w:tcPr>
            <w:tcW w:w="2606" w:type="dxa"/>
          </w:tcPr>
          <w:p w:rsidR="007F675A" w:rsidRPr="0015602A" w:rsidRDefault="00FA1BE1" w:rsidP="0015602A">
            <w:pPr>
              <w:pStyle w:val="table"/>
              <w:keepNext/>
              <w:ind w:left="720"/>
              <w:jc w:val="center"/>
              <w:outlineLvl w:val="2"/>
              <w:rPr>
                <w:sz w:val="20"/>
              </w:rPr>
            </w:pPr>
            <w:r w:rsidRPr="00FA1BE1">
              <w:rPr>
                <w:sz w:val="20"/>
              </w:rPr>
              <w:t>27.5</w:t>
            </w:r>
          </w:p>
        </w:tc>
        <w:tc>
          <w:tcPr>
            <w:tcW w:w="2156" w:type="dxa"/>
          </w:tcPr>
          <w:p w:rsidR="007F675A" w:rsidRPr="0015602A" w:rsidRDefault="00FA1BE1" w:rsidP="0015602A">
            <w:pPr>
              <w:pStyle w:val="table"/>
              <w:keepNext/>
              <w:ind w:left="720"/>
              <w:jc w:val="center"/>
              <w:outlineLvl w:val="2"/>
              <w:rPr>
                <w:sz w:val="20"/>
              </w:rPr>
            </w:pPr>
            <w:r w:rsidRPr="00FA1BE1">
              <w:rPr>
                <w:sz w:val="20"/>
              </w:rPr>
              <w:t>Straight-line</w:t>
            </w:r>
          </w:p>
        </w:tc>
      </w:tr>
      <w:tr w:rsidR="007F675A" w:rsidRPr="0015602A">
        <w:trPr>
          <w:cantSplit/>
        </w:trPr>
        <w:tc>
          <w:tcPr>
            <w:tcW w:w="4320" w:type="dxa"/>
          </w:tcPr>
          <w:p w:rsidR="007F675A" w:rsidRPr="0015602A" w:rsidRDefault="00FA1BE1" w:rsidP="0015602A">
            <w:pPr>
              <w:pStyle w:val="table"/>
              <w:keepNext/>
              <w:ind w:left="720"/>
              <w:jc w:val="center"/>
              <w:outlineLvl w:val="2"/>
              <w:rPr>
                <w:sz w:val="20"/>
              </w:rPr>
            </w:pPr>
            <w:r w:rsidRPr="00FA1BE1">
              <w:rPr>
                <w:sz w:val="20"/>
              </w:rPr>
              <w:t xml:space="preserve">Furniture and fixtures </w:t>
            </w:r>
          </w:p>
        </w:tc>
        <w:tc>
          <w:tcPr>
            <w:tcW w:w="2606" w:type="dxa"/>
          </w:tcPr>
          <w:p w:rsidR="007F675A" w:rsidRPr="0015602A" w:rsidRDefault="00FA1BE1" w:rsidP="0015602A">
            <w:pPr>
              <w:pStyle w:val="table"/>
              <w:keepNext/>
              <w:ind w:left="720"/>
              <w:jc w:val="center"/>
              <w:outlineLvl w:val="2"/>
              <w:rPr>
                <w:sz w:val="20"/>
              </w:rPr>
            </w:pPr>
            <w:r w:rsidRPr="00FA1BE1">
              <w:rPr>
                <w:sz w:val="20"/>
              </w:rPr>
              <w:t>Various</w:t>
            </w:r>
          </w:p>
        </w:tc>
        <w:tc>
          <w:tcPr>
            <w:tcW w:w="2156" w:type="dxa"/>
          </w:tcPr>
          <w:p w:rsidR="007F675A" w:rsidRPr="0015602A" w:rsidRDefault="00FA1BE1" w:rsidP="0015602A">
            <w:pPr>
              <w:pStyle w:val="table"/>
              <w:keepNext/>
              <w:ind w:left="720"/>
              <w:jc w:val="center"/>
              <w:outlineLvl w:val="2"/>
              <w:rPr>
                <w:sz w:val="20"/>
              </w:rPr>
            </w:pPr>
            <w:r w:rsidRPr="00FA1BE1">
              <w:rPr>
                <w:sz w:val="20"/>
              </w:rPr>
              <w:t>MACRS</w:t>
            </w:r>
          </w:p>
        </w:tc>
      </w:tr>
    </w:tbl>
    <w:p w:rsidR="00652A8B" w:rsidRPr="0015602A" w:rsidRDefault="00652A8B" w:rsidP="0015602A">
      <w:pPr>
        <w:pStyle w:val="notesa"/>
        <w:tabs>
          <w:tab w:val="clear" w:pos="1080"/>
        </w:tabs>
        <w:ind w:left="720" w:firstLine="0"/>
        <w:rPr>
          <w:b w:val="0"/>
          <w:i w:val="0"/>
          <w:sz w:val="20"/>
          <w:u w:val="single"/>
        </w:rPr>
      </w:pPr>
    </w:p>
    <w:p w:rsidR="007F675A" w:rsidRPr="0015602A" w:rsidRDefault="00FA1BE1" w:rsidP="0015602A">
      <w:pPr>
        <w:pStyle w:val="notesa"/>
        <w:tabs>
          <w:tab w:val="clear" w:pos="1080"/>
        </w:tabs>
        <w:ind w:left="720" w:firstLine="0"/>
        <w:rPr>
          <w:i w:val="0"/>
          <w:sz w:val="20"/>
        </w:rPr>
      </w:pPr>
      <w:r w:rsidRPr="00FA1BE1">
        <w:rPr>
          <w:i w:val="0"/>
          <w:sz w:val="20"/>
        </w:rPr>
        <w:t>Impairment</w:t>
      </w:r>
    </w:p>
    <w:p w:rsidR="00EB0B02" w:rsidRDefault="00FA1BE1">
      <w:pPr>
        <w:pStyle w:val="notesa"/>
        <w:tabs>
          <w:tab w:val="clear" w:pos="1080"/>
        </w:tabs>
        <w:spacing w:after="0" w:line="240" w:lineRule="auto"/>
        <w:ind w:left="720" w:firstLine="0"/>
        <w:rPr>
          <w:b w:val="0"/>
          <w:i w:val="0"/>
          <w:sz w:val="20"/>
        </w:rPr>
      </w:pPr>
      <w:r w:rsidRPr="00FA1BE1">
        <w:rPr>
          <w:b w:val="0"/>
          <w:i w:val="0"/>
          <w:sz w:val="20"/>
        </w:rPr>
        <w:t>The partnership revie</w:t>
      </w:r>
      <w:r w:rsidR="00D60186">
        <w:rPr>
          <w:b w:val="0"/>
          <w:i w:val="0"/>
          <w:sz w:val="20"/>
        </w:rPr>
        <w:t>ws its investment in rental property</w:t>
      </w:r>
      <w:r w:rsidRPr="00FA1BE1">
        <w:rPr>
          <w:b w:val="0"/>
          <w:i w:val="0"/>
          <w:sz w:val="20"/>
        </w:rPr>
        <w:t xml:space="preserve"> for impairment whenever events or changes in circumstances indicate that the carrying value of such property may not be recoverable.  </w:t>
      </w:r>
      <w:r w:rsidR="00D60186">
        <w:rPr>
          <w:b w:val="0"/>
          <w:i w:val="0"/>
          <w:sz w:val="20"/>
        </w:rPr>
        <w:t>For assets</w:t>
      </w:r>
      <w:r w:rsidRPr="00FA1BE1">
        <w:rPr>
          <w:b w:val="0"/>
          <w:i w:val="0"/>
          <w:sz w:val="20"/>
        </w:rPr>
        <w:t xml:space="preserve"> held and used</w:t>
      </w:r>
      <w:r w:rsidR="00D60186">
        <w:rPr>
          <w:b w:val="0"/>
          <w:i w:val="0"/>
          <w:sz w:val="20"/>
        </w:rPr>
        <w:t>, if</w:t>
      </w:r>
      <w:r w:rsidRPr="00FA1BE1">
        <w:rPr>
          <w:b w:val="0"/>
          <w:i w:val="0"/>
          <w:sz w:val="20"/>
        </w:rPr>
        <w:t xml:space="preserve"> management’s estimate of the aggregate future cash flows to be generated by the property, undiscounted and without interest charges, by the rental property including the low income housing tax credits and any estimated proceeds from the eventual disposition of the real estate</w:t>
      </w:r>
      <w:r w:rsidR="00D60186">
        <w:rPr>
          <w:b w:val="0"/>
          <w:i w:val="0"/>
          <w:sz w:val="20"/>
        </w:rPr>
        <w:t xml:space="preserve"> are less than their carrying amounts, an impairment loss has occurred.  The amount of the impairment loss is equal to the excess of the asset’s carrying value over its estimated fair value.  </w:t>
      </w:r>
      <w:r w:rsidRPr="00FA1BE1">
        <w:rPr>
          <w:b w:val="0"/>
          <w:i w:val="0"/>
          <w:sz w:val="20"/>
        </w:rPr>
        <w:t>The determination of undiscounted cash flows requires significant estimates by management.  Subsequent changes in estimated undiscounted cash flows could impact the determination of whether impairment exist</w:t>
      </w:r>
      <w:r w:rsidR="00D60186">
        <w:rPr>
          <w:b w:val="0"/>
          <w:i w:val="0"/>
          <w:sz w:val="20"/>
        </w:rPr>
        <w:t>s.  No impairment loss has been recognized during the years ended December 31, 20XX and 20XX.</w:t>
      </w:r>
    </w:p>
    <w:p w:rsidR="00D60186" w:rsidRDefault="00D60186" w:rsidP="00D60186">
      <w:pPr>
        <w:pStyle w:val="notesa"/>
        <w:tabs>
          <w:tab w:val="clear" w:pos="1080"/>
        </w:tabs>
        <w:spacing w:after="0" w:line="240" w:lineRule="auto"/>
        <w:ind w:left="720" w:firstLine="0"/>
        <w:rPr>
          <w:b w:val="0"/>
          <w:i w:val="0"/>
          <w:sz w:val="20"/>
        </w:rPr>
      </w:pPr>
    </w:p>
    <w:p w:rsidR="007F675A" w:rsidRPr="00B2728F" w:rsidRDefault="00FA1BE1" w:rsidP="0015602A">
      <w:pPr>
        <w:pStyle w:val="notesa"/>
        <w:tabs>
          <w:tab w:val="clear" w:pos="1080"/>
        </w:tabs>
        <w:ind w:left="720" w:firstLine="0"/>
        <w:rPr>
          <w:i w:val="0"/>
          <w:sz w:val="20"/>
        </w:rPr>
      </w:pPr>
      <w:r w:rsidRPr="00B2728F">
        <w:rPr>
          <w:i w:val="0"/>
          <w:sz w:val="20"/>
        </w:rPr>
        <w:t>Rental Income</w:t>
      </w:r>
    </w:p>
    <w:p w:rsidR="00EB0B02" w:rsidRDefault="00FA1BE1">
      <w:pPr>
        <w:pStyle w:val="notesa"/>
        <w:tabs>
          <w:tab w:val="clear" w:pos="1080"/>
        </w:tabs>
        <w:spacing w:line="240" w:lineRule="auto"/>
        <w:ind w:left="720" w:firstLine="0"/>
        <w:rPr>
          <w:b w:val="0"/>
          <w:i w:val="0"/>
          <w:sz w:val="20"/>
        </w:rPr>
      </w:pPr>
      <w:r w:rsidRPr="00FA1BE1">
        <w:rPr>
          <w:b w:val="0"/>
          <w:i w:val="0"/>
          <w:sz w:val="20"/>
        </w:rPr>
        <w:t>Rental income is recognized as</w:t>
      </w:r>
      <w:r w:rsidR="006250D3">
        <w:rPr>
          <w:b w:val="0"/>
          <w:i w:val="0"/>
          <w:sz w:val="20"/>
        </w:rPr>
        <w:t xml:space="preserve"> rent</w:t>
      </w:r>
      <w:r w:rsidRPr="00FA1BE1">
        <w:rPr>
          <w:b w:val="0"/>
          <w:i w:val="0"/>
          <w:sz w:val="20"/>
        </w:rPr>
        <w:t xml:space="preserve"> become</w:t>
      </w:r>
      <w:r w:rsidR="006250D3">
        <w:rPr>
          <w:b w:val="0"/>
          <w:i w:val="0"/>
          <w:sz w:val="20"/>
        </w:rPr>
        <w:t>s</w:t>
      </w:r>
      <w:r w:rsidRPr="00FA1BE1">
        <w:rPr>
          <w:b w:val="0"/>
          <w:i w:val="0"/>
          <w:sz w:val="20"/>
        </w:rPr>
        <w:t xml:space="preserve"> due.  Rental payments received in advance are deferred until earned.  All leases between the Partnership and tenants of the property are operating leases.  </w:t>
      </w:r>
    </w:p>
    <w:p w:rsidR="00CE0E73" w:rsidRDefault="00CE0E73" w:rsidP="00CE0E73">
      <w:pPr>
        <w:pStyle w:val="notesa"/>
        <w:tabs>
          <w:tab w:val="clear" w:pos="1080"/>
        </w:tabs>
        <w:ind w:left="720" w:firstLine="0"/>
        <w:rPr>
          <w:i w:val="0"/>
          <w:sz w:val="20"/>
        </w:rPr>
      </w:pPr>
    </w:p>
    <w:p w:rsidR="00CE0E73" w:rsidRPr="0015602A" w:rsidRDefault="00CE0E73" w:rsidP="00CE0E73">
      <w:pPr>
        <w:pStyle w:val="notesa"/>
        <w:tabs>
          <w:tab w:val="clear" w:pos="1080"/>
        </w:tabs>
        <w:ind w:left="720" w:firstLine="0"/>
        <w:rPr>
          <w:i w:val="0"/>
          <w:sz w:val="20"/>
        </w:rPr>
      </w:pPr>
      <w:r>
        <w:rPr>
          <w:i w:val="0"/>
          <w:sz w:val="20"/>
        </w:rPr>
        <w:t>Tenant Receivables</w:t>
      </w:r>
    </w:p>
    <w:p w:rsidR="00CE0E73" w:rsidRDefault="00CE0E73" w:rsidP="00CE0E73">
      <w:pPr>
        <w:pStyle w:val="notesa"/>
        <w:tabs>
          <w:tab w:val="clear" w:pos="1080"/>
        </w:tabs>
        <w:ind w:left="720" w:firstLine="0"/>
        <w:rPr>
          <w:b w:val="0"/>
          <w:i w:val="0"/>
          <w:sz w:val="20"/>
        </w:rPr>
      </w:pPr>
      <w:r>
        <w:rPr>
          <w:b w:val="0"/>
          <w:i w:val="0"/>
          <w:sz w:val="20"/>
        </w:rPr>
        <w:t xml:space="preserve">Tenant receivables are reported need of an allowance for doubtful accounts.  Management’s estimate of the allowance is based on historical collection experience and a review of the current status of tenant account receivable.  It is reasonably possible that management’s estimate of the allowance will change.  As of December 31, 20XX and 20XX, allowance for doubtful accounts was </w:t>
      </w:r>
      <w:r w:rsidR="00884234">
        <w:rPr>
          <w:b w:val="0"/>
          <w:i w:val="0"/>
          <w:sz w:val="20"/>
        </w:rPr>
        <w:t>$X</w:t>
      </w:r>
      <w:r w:rsidR="00CA41CF">
        <w:rPr>
          <w:b w:val="0"/>
          <w:i w:val="0"/>
          <w:sz w:val="20"/>
        </w:rPr>
        <w:t xml:space="preserve"> and $X</w:t>
      </w:r>
      <w:r>
        <w:rPr>
          <w:b w:val="0"/>
          <w:i w:val="0"/>
          <w:sz w:val="20"/>
        </w:rPr>
        <w:t>, respectively.</w:t>
      </w:r>
    </w:p>
    <w:p w:rsidR="00CE0E73" w:rsidRPr="0015602A" w:rsidRDefault="00CE0E73" w:rsidP="00CE0E73">
      <w:pPr>
        <w:pStyle w:val="notesa"/>
        <w:tabs>
          <w:tab w:val="clear" w:pos="1080"/>
        </w:tabs>
        <w:rPr>
          <w:b w:val="0"/>
          <w:i w:val="0"/>
          <w:sz w:val="20"/>
        </w:rPr>
      </w:pPr>
    </w:p>
    <w:p w:rsidR="004168E5" w:rsidRPr="0015602A" w:rsidRDefault="00FA1BE1" w:rsidP="0015602A">
      <w:pPr>
        <w:pStyle w:val="notesa"/>
        <w:tabs>
          <w:tab w:val="clear" w:pos="1080"/>
        </w:tabs>
        <w:ind w:left="720" w:firstLine="0"/>
        <w:rPr>
          <w:i w:val="0"/>
          <w:sz w:val="20"/>
        </w:rPr>
      </w:pPr>
      <w:r w:rsidRPr="00FA1BE1">
        <w:rPr>
          <w:i w:val="0"/>
          <w:sz w:val="20"/>
        </w:rPr>
        <w:t>Advertising Costs</w:t>
      </w:r>
    </w:p>
    <w:p w:rsidR="004168E5" w:rsidRPr="0015602A" w:rsidRDefault="00FA1BE1" w:rsidP="0015602A">
      <w:pPr>
        <w:pStyle w:val="notesa"/>
        <w:tabs>
          <w:tab w:val="clear" w:pos="1080"/>
        </w:tabs>
        <w:ind w:left="720" w:firstLine="0"/>
        <w:rPr>
          <w:b w:val="0"/>
          <w:i w:val="0"/>
          <w:sz w:val="20"/>
        </w:rPr>
      </w:pPr>
      <w:r w:rsidRPr="00FA1BE1">
        <w:rPr>
          <w:b w:val="0"/>
          <w:i w:val="0"/>
          <w:sz w:val="20"/>
        </w:rPr>
        <w:t>Advertising costs are charged to operations when incurred.</w:t>
      </w:r>
    </w:p>
    <w:p w:rsidR="004168E5" w:rsidRPr="0015602A" w:rsidRDefault="004168E5" w:rsidP="0015602A">
      <w:pPr>
        <w:pStyle w:val="notesa"/>
        <w:tabs>
          <w:tab w:val="clear" w:pos="1080"/>
        </w:tabs>
        <w:ind w:left="720" w:firstLine="0"/>
        <w:rPr>
          <w:b w:val="0"/>
          <w:i w:val="0"/>
          <w:sz w:val="20"/>
        </w:rPr>
      </w:pPr>
    </w:p>
    <w:p w:rsidR="00EB0B02" w:rsidRDefault="00B53692">
      <w:pPr>
        <w:pStyle w:val="notesa"/>
        <w:tabs>
          <w:tab w:val="clear" w:pos="1080"/>
        </w:tabs>
        <w:ind w:left="720" w:firstLine="0"/>
        <w:rPr>
          <w:i w:val="0"/>
          <w:sz w:val="20"/>
        </w:rPr>
      </w:pPr>
      <w:r w:rsidRPr="00D45783">
        <w:rPr>
          <w:i w:val="0"/>
          <w:sz w:val="20"/>
        </w:rPr>
        <w:t xml:space="preserve">Deferred Fees and </w:t>
      </w:r>
      <w:r w:rsidR="00FA1BE1" w:rsidRPr="00FA1BE1">
        <w:rPr>
          <w:sz w:val="20"/>
        </w:rPr>
        <w:t>Amortization</w:t>
      </w:r>
    </w:p>
    <w:p w:rsidR="008C626E" w:rsidRDefault="00FA1BE1" w:rsidP="00B53692">
      <w:pPr>
        <w:pStyle w:val="notesa"/>
        <w:tabs>
          <w:tab w:val="clear" w:pos="1080"/>
        </w:tabs>
        <w:ind w:left="720" w:firstLine="0"/>
        <w:rPr>
          <w:b w:val="0"/>
          <w:i w:val="0"/>
          <w:sz w:val="20"/>
        </w:rPr>
      </w:pPr>
      <w:r w:rsidRPr="00FA1BE1">
        <w:rPr>
          <w:b w:val="0"/>
          <w:i w:val="0"/>
          <w:sz w:val="20"/>
        </w:rPr>
        <w:t xml:space="preserve">Financing </w:t>
      </w:r>
      <w:r w:rsidR="00B53692">
        <w:rPr>
          <w:b w:val="0"/>
          <w:i w:val="0"/>
          <w:sz w:val="20"/>
        </w:rPr>
        <w:t>costs</w:t>
      </w:r>
      <w:r w:rsidRPr="00FA1BE1">
        <w:rPr>
          <w:b w:val="0"/>
          <w:i w:val="0"/>
          <w:sz w:val="20"/>
        </w:rPr>
        <w:t xml:space="preserve"> are amortized over the term of the</w:t>
      </w:r>
      <w:r w:rsidR="00B53692">
        <w:rPr>
          <w:b w:val="0"/>
          <w:i w:val="0"/>
          <w:sz w:val="20"/>
        </w:rPr>
        <w:t xml:space="preserve"> mortgage</w:t>
      </w:r>
      <w:r w:rsidRPr="00FA1BE1">
        <w:rPr>
          <w:b w:val="0"/>
          <w:i w:val="0"/>
          <w:sz w:val="20"/>
        </w:rPr>
        <w:t xml:space="preserve"> loan using the straight-line method.  Accounting principles generally accepted in the United Sates of America require that the effective yield method be used to amortize financing costs; however, the effect of using the straight-line method is not materially different from the results that would have been obtained under the effective yield method.  </w:t>
      </w:r>
    </w:p>
    <w:p w:rsidR="00D45783" w:rsidRPr="0015602A" w:rsidRDefault="00D45783" w:rsidP="00B53692">
      <w:pPr>
        <w:pStyle w:val="notesa"/>
        <w:tabs>
          <w:tab w:val="clear" w:pos="1080"/>
        </w:tabs>
        <w:ind w:left="720" w:firstLine="0"/>
        <w:rPr>
          <w:b w:val="0"/>
          <w:i w:val="0"/>
          <w:sz w:val="20"/>
        </w:rPr>
      </w:pPr>
    </w:p>
    <w:p w:rsidR="007F675A" w:rsidRPr="00B2728F" w:rsidRDefault="00FA1BE1" w:rsidP="0015602A">
      <w:pPr>
        <w:pStyle w:val="notesa"/>
        <w:tabs>
          <w:tab w:val="clear" w:pos="1080"/>
        </w:tabs>
        <w:ind w:left="720" w:firstLine="0"/>
        <w:rPr>
          <w:b w:val="0"/>
          <w:i w:val="0"/>
          <w:sz w:val="20"/>
        </w:rPr>
      </w:pPr>
      <w:r w:rsidRPr="00B2728F">
        <w:rPr>
          <w:b w:val="0"/>
          <w:i w:val="0"/>
          <w:sz w:val="20"/>
        </w:rPr>
        <w:t>Tax credit fees are amortized over ten years using the straight-line method.</w:t>
      </w:r>
    </w:p>
    <w:p w:rsidR="008F1E49" w:rsidRPr="0015602A" w:rsidRDefault="008F1E49" w:rsidP="008F1E49">
      <w:pPr>
        <w:pStyle w:val="NormalWeb"/>
        <w:spacing w:before="180" w:beforeAutospacing="0" w:after="0" w:afterAutospacing="0"/>
        <w:ind w:left="720"/>
        <w:rPr>
          <w:b/>
          <w:color w:val="000000"/>
          <w:sz w:val="20"/>
          <w:szCs w:val="20"/>
        </w:rPr>
      </w:pPr>
      <w:r>
        <w:rPr>
          <w:b/>
          <w:color w:val="000000"/>
          <w:sz w:val="20"/>
          <w:szCs w:val="20"/>
        </w:rPr>
        <w:t>Derivative Instruments and Hedging Activities</w:t>
      </w:r>
      <w:r w:rsidR="00FA1BE1" w:rsidRPr="00FA1BE1">
        <w:rPr>
          <w:b/>
          <w:color w:val="000000"/>
          <w:sz w:val="20"/>
          <w:szCs w:val="20"/>
        </w:rPr>
        <w:t xml:space="preserve"> </w:t>
      </w:r>
      <w:r w:rsidR="00FA1BE1" w:rsidRPr="00FA1BE1">
        <w:rPr>
          <w:color w:val="000000"/>
          <w:sz w:val="20"/>
          <w:szCs w:val="20"/>
          <w:u w:val="single"/>
        </w:rPr>
        <w:t>(If Applicable)</w:t>
      </w:r>
    </w:p>
    <w:p w:rsidR="00AF1C8D" w:rsidRDefault="00AF1C8D" w:rsidP="008F1E49">
      <w:pPr>
        <w:pStyle w:val="NormalWeb"/>
        <w:spacing w:before="0" w:beforeAutospacing="0" w:after="0" w:afterAutospacing="0"/>
        <w:ind w:left="720"/>
        <w:rPr>
          <w:color w:val="000000"/>
          <w:sz w:val="20"/>
          <w:szCs w:val="20"/>
        </w:rPr>
      </w:pPr>
    </w:p>
    <w:p w:rsidR="00EB0B02" w:rsidRDefault="008F1E49">
      <w:pPr>
        <w:pStyle w:val="NormalWeb"/>
        <w:spacing w:before="0" w:beforeAutospacing="0" w:after="0" w:afterAutospacing="0"/>
        <w:ind w:left="720"/>
        <w:rPr>
          <w:color w:val="000000"/>
          <w:sz w:val="20"/>
          <w:szCs w:val="20"/>
        </w:rPr>
      </w:pPr>
      <w:r>
        <w:rPr>
          <w:color w:val="000000"/>
          <w:sz w:val="20"/>
          <w:szCs w:val="20"/>
        </w:rPr>
        <w:t xml:space="preserve">During the period MONTH DAY, 20XX (date of purchase) through December 31, 20XX, the Partnership had one interest rate swap outstanding that was used to mitigate the economic impact of changes in interest rates.  The swap is designated as an interest rate hedge and is being used to offset the risk of changes in the interest rate associate with benchmark interest payments on its variable rate mortgage loan.  Management reassesses the </w:t>
      </w:r>
      <w:r w:rsidR="00AF1C8D">
        <w:rPr>
          <w:color w:val="000000"/>
          <w:sz w:val="20"/>
          <w:szCs w:val="20"/>
        </w:rPr>
        <w:t>hedge</w:t>
      </w:r>
      <w:r>
        <w:rPr>
          <w:color w:val="000000"/>
          <w:sz w:val="20"/>
          <w:szCs w:val="20"/>
        </w:rPr>
        <w:t xml:space="preserve"> on an annual basis to determine if it continues to be effective.  The effective portion of the change in fair value of the hedge is recorded in other comprehensive income (OCI) and the amounts in OCI will be reclassified into earnings over the term of the </w:t>
      </w:r>
      <w:r w:rsidR="00AF1C8D">
        <w:rPr>
          <w:color w:val="000000"/>
          <w:sz w:val="20"/>
          <w:szCs w:val="20"/>
        </w:rPr>
        <w:t>loan</w:t>
      </w:r>
      <w:r>
        <w:rPr>
          <w:color w:val="000000"/>
          <w:sz w:val="20"/>
          <w:szCs w:val="20"/>
        </w:rPr>
        <w:t xml:space="preserve"> as interest payments are made.</w:t>
      </w:r>
    </w:p>
    <w:p w:rsidR="005B09EE" w:rsidRPr="0015602A" w:rsidRDefault="005B09EE" w:rsidP="0015602A">
      <w:pPr>
        <w:pStyle w:val="notesa"/>
        <w:tabs>
          <w:tab w:val="clear" w:pos="1080"/>
        </w:tabs>
        <w:ind w:left="720" w:firstLine="0"/>
        <w:rPr>
          <w:b w:val="0"/>
          <w:i w:val="0"/>
          <w:sz w:val="20"/>
          <w:u w:val="single"/>
        </w:rPr>
      </w:pPr>
    </w:p>
    <w:p w:rsidR="00D45783" w:rsidRDefault="00D45783">
      <w:pPr>
        <w:rPr>
          <w:b/>
          <w:sz w:val="20"/>
        </w:rPr>
      </w:pPr>
      <w:r>
        <w:rPr>
          <w:i/>
          <w:sz w:val="20"/>
        </w:rPr>
        <w:br w:type="page"/>
      </w:r>
    </w:p>
    <w:p w:rsidR="007F675A" w:rsidRPr="00B2728F" w:rsidRDefault="00FA1BE1" w:rsidP="0015602A">
      <w:pPr>
        <w:pStyle w:val="notesa"/>
        <w:tabs>
          <w:tab w:val="clear" w:pos="1080"/>
        </w:tabs>
        <w:ind w:left="720" w:firstLine="0"/>
        <w:rPr>
          <w:b w:val="0"/>
          <w:i w:val="0"/>
          <w:sz w:val="20"/>
        </w:rPr>
      </w:pPr>
      <w:r w:rsidRPr="00B2728F">
        <w:rPr>
          <w:i w:val="0"/>
          <w:sz w:val="20"/>
        </w:rPr>
        <w:lastRenderedPageBreak/>
        <w:t>Income Taxes</w:t>
      </w:r>
    </w:p>
    <w:p w:rsidR="005B09EE" w:rsidRDefault="00FA1BE1" w:rsidP="0015602A">
      <w:pPr>
        <w:pStyle w:val="notesa"/>
        <w:tabs>
          <w:tab w:val="clear" w:pos="1080"/>
        </w:tabs>
        <w:ind w:left="720" w:firstLine="0"/>
        <w:rPr>
          <w:b w:val="0"/>
          <w:i w:val="0"/>
          <w:sz w:val="20"/>
        </w:rPr>
      </w:pPr>
      <w:r w:rsidRPr="00FA1BE1">
        <w:rPr>
          <w:b w:val="0"/>
          <w:i w:val="0"/>
          <w:sz w:val="20"/>
        </w:rPr>
        <w:t>The Partnership is not a taxpaying entity; thus no provision or benefit for income taxes has been included in these financial statements. All taxable income or loss passes through to, and is reportable by, the managing member and investor member on their respective income tax returns.</w:t>
      </w:r>
    </w:p>
    <w:p w:rsidR="0015602A" w:rsidRPr="0015602A" w:rsidRDefault="0015602A" w:rsidP="0015602A">
      <w:pPr>
        <w:pStyle w:val="notesa"/>
        <w:tabs>
          <w:tab w:val="clear" w:pos="1080"/>
        </w:tabs>
        <w:ind w:left="720" w:firstLine="0"/>
        <w:rPr>
          <w:b w:val="0"/>
          <w:i w:val="0"/>
          <w:sz w:val="20"/>
        </w:rPr>
      </w:pPr>
    </w:p>
    <w:p w:rsidR="005B09EE" w:rsidRPr="0015602A" w:rsidRDefault="003A2662" w:rsidP="0015602A">
      <w:pPr>
        <w:pStyle w:val="notesa"/>
        <w:tabs>
          <w:tab w:val="clear" w:pos="1080"/>
        </w:tabs>
        <w:ind w:left="720" w:firstLine="0"/>
        <w:rPr>
          <w:b w:val="0"/>
          <w:i w:val="0"/>
          <w:sz w:val="20"/>
        </w:rPr>
      </w:pPr>
      <w:r w:rsidRPr="003A2662">
        <w:rPr>
          <w:b w:val="0"/>
          <w:i w:val="0"/>
          <w:sz w:val="20"/>
          <w:u w:val="single"/>
        </w:rPr>
        <w:t>(If Applicable)</w:t>
      </w:r>
      <w:r w:rsidR="0015602A" w:rsidRPr="0015602A">
        <w:rPr>
          <w:sz w:val="20"/>
        </w:rPr>
        <w:t xml:space="preserve"> </w:t>
      </w:r>
      <w:r w:rsidR="00FA1BE1" w:rsidRPr="00FA1BE1">
        <w:rPr>
          <w:b w:val="0"/>
          <w:i w:val="0"/>
          <w:sz w:val="20"/>
        </w:rPr>
        <w:t>Effective January 1, 2009, the rules governing uncertainty in income taxes for nonpublic enterprises changed.  These rules require additional disclosures for situations, if any, where the Partnership’s tax positions are considered uncertain.  This did not have a material effect on the partnerships results of operations or financial position.</w:t>
      </w:r>
    </w:p>
    <w:p w:rsidR="005A6BD6" w:rsidRDefault="005A6BD6" w:rsidP="005A6BD6">
      <w:pPr>
        <w:pStyle w:val="notesa"/>
        <w:tabs>
          <w:tab w:val="clear" w:pos="1080"/>
        </w:tabs>
        <w:ind w:left="720" w:firstLine="0"/>
        <w:rPr>
          <w:i w:val="0"/>
          <w:sz w:val="20"/>
        </w:rPr>
      </w:pPr>
    </w:p>
    <w:p w:rsidR="00EB0B02" w:rsidRPr="00B2728F" w:rsidRDefault="00FA1BE1">
      <w:pPr>
        <w:pStyle w:val="notesa"/>
        <w:tabs>
          <w:tab w:val="clear" w:pos="1080"/>
        </w:tabs>
        <w:ind w:hanging="720"/>
        <w:rPr>
          <w:i w:val="0"/>
          <w:sz w:val="20"/>
        </w:rPr>
      </w:pPr>
      <w:r w:rsidRPr="00B2728F">
        <w:rPr>
          <w:i w:val="0"/>
          <w:sz w:val="20"/>
        </w:rPr>
        <w:t>Estimates</w:t>
      </w:r>
    </w:p>
    <w:p w:rsidR="007F675A" w:rsidRPr="0015602A" w:rsidRDefault="00FA1BE1" w:rsidP="005A6BD6">
      <w:pPr>
        <w:pStyle w:val="notesa"/>
        <w:tabs>
          <w:tab w:val="clear" w:pos="1080"/>
        </w:tabs>
        <w:ind w:left="720" w:firstLine="0"/>
        <w:rPr>
          <w:b w:val="0"/>
          <w:i w:val="0"/>
          <w:sz w:val="20"/>
        </w:rPr>
      </w:pPr>
      <w:r w:rsidRPr="00FA1BE1">
        <w:rPr>
          <w:b w:val="0"/>
          <w:i w:val="0"/>
          <w:sz w:val="20"/>
        </w:rPr>
        <w:t>The preparation of financial statements in conformity with accounting principles generally accepted in the United States of America requires management to make estimates and assumptions that affect the reported amounts of assets and liabilities and disclosure of contingent assets and liabilities at the date of the financial statements and the reported amounts of revenues and expenses during the reporting period.  Actual results could differ from those estimates.</w:t>
      </w:r>
    </w:p>
    <w:p w:rsidR="007F675A" w:rsidRPr="0015602A" w:rsidRDefault="007F675A" w:rsidP="0015602A">
      <w:pPr>
        <w:pStyle w:val="notesa"/>
        <w:tabs>
          <w:tab w:val="clear" w:pos="1080"/>
        </w:tabs>
        <w:ind w:left="720" w:firstLine="0"/>
        <w:rPr>
          <w:b w:val="0"/>
          <w:i w:val="0"/>
          <w:sz w:val="20"/>
        </w:rPr>
      </w:pPr>
    </w:p>
    <w:p w:rsidR="00EB0B02" w:rsidRDefault="00A94C33">
      <w:pPr>
        <w:pStyle w:val="notesa"/>
        <w:tabs>
          <w:tab w:val="clear" w:pos="1080"/>
        </w:tabs>
        <w:ind w:left="720" w:firstLine="0"/>
        <w:rPr>
          <w:sz w:val="20"/>
        </w:rPr>
      </w:pPr>
      <w:r>
        <w:rPr>
          <w:i w:val="0"/>
          <w:sz w:val="20"/>
        </w:rPr>
        <w:t>Recent Accounting Pronouncements</w:t>
      </w:r>
    </w:p>
    <w:p w:rsidR="0069373E" w:rsidRDefault="00FA1BE1" w:rsidP="00F73958">
      <w:pPr>
        <w:pStyle w:val="notesa"/>
        <w:tabs>
          <w:tab w:val="clear" w:pos="1080"/>
        </w:tabs>
        <w:ind w:left="720" w:firstLine="0"/>
        <w:rPr>
          <w:b w:val="0"/>
          <w:i w:val="0"/>
          <w:iCs/>
          <w:sz w:val="20"/>
        </w:rPr>
      </w:pPr>
      <w:r w:rsidRPr="00FA1BE1">
        <w:rPr>
          <w:b w:val="0"/>
          <w:i w:val="0"/>
          <w:sz w:val="20"/>
        </w:rPr>
        <w:t xml:space="preserve">In June 2009, the </w:t>
      </w:r>
      <w:r w:rsidR="0069373E">
        <w:rPr>
          <w:b w:val="0"/>
          <w:i w:val="0"/>
          <w:sz w:val="20"/>
        </w:rPr>
        <w:t>Financial Accounting Standards Boards (</w:t>
      </w:r>
      <w:r w:rsidRPr="00FA1BE1">
        <w:rPr>
          <w:b w:val="0"/>
          <w:i w:val="0"/>
          <w:sz w:val="20"/>
        </w:rPr>
        <w:t>FASB</w:t>
      </w:r>
      <w:r w:rsidR="0069373E">
        <w:rPr>
          <w:b w:val="0"/>
          <w:i w:val="0"/>
          <w:sz w:val="20"/>
        </w:rPr>
        <w:t>)</w:t>
      </w:r>
      <w:r w:rsidRPr="00FA1BE1">
        <w:rPr>
          <w:b w:val="0"/>
          <w:i w:val="0"/>
          <w:sz w:val="20"/>
        </w:rPr>
        <w:t xml:space="preserve"> issued </w:t>
      </w:r>
      <w:r w:rsidRPr="00FA1BE1">
        <w:rPr>
          <w:b w:val="0"/>
          <w:i w:val="0"/>
          <w:iCs/>
          <w:sz w:val="20"/>
        </w:rPr>
        <w:t>The</w:t>
      </w:r>
      <w:r w:rsidR="0069373E">
        <w:rPr>
          <w:b w:val="0"/>
          <w:i w:val="0"/>
          <w:iCs/>
          <w:sz w:val="20"/>
        </w:rPr>
        <w:t xml:space="preserve"> </w:t>
      </w:r>
      <w:r w:rsidRPr="00FA1BE1">
        <w:rPr>
          <w:b w:val="0"/>
          <w:i w:val="0"/>
          <w:iCs/>
          <w:sz w:val="20"/>
        </w:rPr>
        <w:t>Accounting Standards Codification</w:t>
      </w:r>
      <w:r w:rsidR="0069373E">
        <w:rPr>
          <w:b w:val="0"/>
          <w:i w:val="0"/>
          <w:iCs/>
          <w:sz w:val="20"/>
        </w:rPr>
        <w:t xml:space="preserve"> (Codification).  Effective July 1, 2009, the Codification is the single source of authoritative accounting principles recognized by the FASB to be applied by nongovernmental entities in the preparation of financial statements in conformity with U.S. generally accepted accounting principles (GAAP).  The Codification is intended to reorganize, rather than change, existing GAAP.  Accordingly, all references to currently existing GAAP have been removed and have been replaced with plain English explanations of the Partnership’s accounting policies.  The adoption of the Codification did not have a material impact on the Partnership’s financial position or results of operations.</w:t>
      </w:r>
    </w:p>
    <w:p w:rsidR="00700574" w:rsidRPr="0015602A" w:rsidRDefault="00700574" w:rsidP="0015602A">
      <w:pPr>
        <w:ind w:left="720"/>
        <w:rPr>
          <w:sz w:val="20"/>
        </w:rPr>
      </w:pPr>
    </w:p>
    <w:p w:rsidR="00700574" w:rsidRPr="00F73958" w:rsidRDefault="00FA1BE1" w:rsidP="0015602A">
      <w:pPr>
        <w:ind w:left="720"/>
        <w:rPr>
          <w:b/>
          <w:sz w:val="20"/>
        </w:rPr>
      </w:pPr>
      <w:r w:rsidRPr="00FA1BE1">
        <w:rPr>
          <w:b/>
          <w:sz w:val="20"/>
        </w:rPr>
        <w:t>NOTE 3 – PROPERTY AND EQUIPMENT</w:t>
      </w:r>
    </w:p>
    <w:p w:rsidR="00700574" w:rsidRPr="0015602A" w:rsidRDefault="00700574" w:rsidP="0015602A">
      <w:pPr>
        <w:ind w:left="720"/>
        <w:rPr>
          <w:sz w:val="20"/>
          <w:u w:val="single"/>
        </w:rPr>
      </w:pPr>
    </w:p>
    <w:p w:rsidR="00700574" w:rsidRPr="0015602A" w:rsidRDefault="00FA1BE1" w:rsidP="0015602A">
      <w:pPr>
        <w:pStyle w:val="notesa"/>
        <w:tabs>
          <w:tab w:val="clear" w:pos="1080"/>
        </w:tabs>
        <w:ind w:left="720" w:firstLine="0"/>
        <w:rPr>
          <w:b w:val="0"/>
          <w:i w:val="0"/>
          <w:sz w:val="20"/>
        </w:rPr>
      </w:pPr>
      <w:r w:rsidRPr="00FA1BE1">
        <w:rPr>
          <w:b w:val="0"/>
          <w:i w:val="0"/>
          <w:sz w:val="20"/>
        </w:rPr>
        <w:t>Property and equipment consisted of the following:</w:t>
      </w:r>
    </w:p>
    <w:tbl>
      <w:tblPr>
        <w:tblW w:w="4267" w:type="pct"/>
        <w:tblInd w:w="1440" w:type="dxa"/>
        <w:tblLayout w:type="fixed"/>
        <w:tblCellMar>
          <w:left w:w="0" w:type="dxa"/>
          <w:right w:w="0" w:type="dxa"/>
        </w:tblCellMar>
        <w:tblLook w:val="0000"/>
      </w:tblPr>
      <w:tblGrid>
        <w:gridCol w:w="3285"/>
        <w:gridCol w:w="2627"/>
        <w:gridCol w:w="376"/>
        <w:gridCol w:w="2621"/>
      </w:tblGrid>
      <w:tr w:rsidR="00F73958" w:rsidRPr="0015602A" w:rsidTr="00447FAD">
        <w:trPr>
          <w:cantSplit/>
        </w:trPr>
        <w:tc>
          <w:tcPr>
            <w:tcW w:w="1768" w:type="pct"/>
            <w:vAlign w:val="center"/>
          </w:tcPr>
          <w:p w:rsidR="00F73958" w:rsidRPr="0015602A" w:rsidRDefault="00F73958" w:rsidP="00447FAD">
            <w:pPr>
              <w:pStyle w:val="table-heading"/>
              <w:ind w:left="720"/>
              <w:rPr>
                <w:sz w:val="20"/>
              </w:rPr>
            </w:pPr>
          </w:p>
        </w:tc>
        <w:tc>
          <w:tcPr>
            <w:tcW w:w="1414" w:type="pct"/>
            <w:tcBorders>
              <w:bottom w:val="single" w:sz="4" w:space="0" w:color="auto"/>
            </w:tcBorders>
            <w:vAlign w:val="center"/>
          </w:tcPr>
          <w:p w:rsidR="00F73958" w:rsidRPr="006250D3" w:rsidRDefault="00FA1BE1" w:rsidP="00447FAD">
            <w:pPr>
              <w:pStyle w:val="table-heading"/>
              <w:ind w:left="720"/>
              <w:rPr>
                <w:b/>
                <w:sz w:val="20"/>
                <w:u w:val="none"/>
              </w:rPr>
            </w:pPr>
            <w:r w:rsidRPr="00FA1BE1">
              <w:rPr>
                <w:b/>
                <w:sz w:val="20"/>
                <w:u w:val="none"/>
              </w:rPr>
              <w:t>20XX</w:t>
            </w:r>
          </w:p>
        </w:tc>
        <w:tc>
          <w:tcPr>
            <w:tcW w:w="202" w:type="pct"/>
            <w:vAlign w:val="center"/>
          </w:tcPr>
          <w:p w:rsidR="00F73958" w:rsidRPr="00F73958" w:rsidRDefault="00F73958" w:rsidP="00447FAD">
            <w:pPr>
              <w:pStyle w:val="table-heading"/>
              <w:ind w:left="720"/>
              <w:rPr>
                <w:sz w:val="20"/>
                <w:u w:val="none"/>
              </w:rPr>
            </w:pPr>
          </w:p>
        </w:tc>
        <w:tc>
          <w:tcPr>
            <w:tcW w:w="1410" w:type="pct"/>
            <w:tcBorders>
              <w:bottom w:val="single" w:sz="4" w:space="0" w:color="auto"/>
            </w:tcBorders>
            <w:vAlign w:val="center"/>
          </w:tcPr>
          <w:p w:rsidR="00EB0B02" w:rsidRDefault="00FA1BE1">
            <w:pPr>
              <w:pStyle w:val="table-heading"/>
              <w:ind w:left="720" w:right="639"/>
              <w:rPr>
                <w:b/>
                <w:sz w:val="20"/>
                <w:u w:val="none"/>
              </w:rPr>
            </w:pPr>
            <w:r w:rsidRPr="00FA1BE1">
              <w:rPr>
                <w:b/>
                <w:sz w:val="20"/>
                <w:u w:val="none"/>
              </w:rPr>
              <w:t>20XX</w:t>
            </w:r>
          </w:p>
        </w:tc>
      </w:tr>
      <w:tr w:rsidR="00F73958" w:rsidRPr="0015602A" w:rsidTr="00447FAD">
        <w:trPr>
          <w:cantSplit/>
          <w:trHeight w:val="288"/>
        </w:trPr>
        <w:tc>
          <w:tcPr>
            <w:tcW w:w="1768" w:type="pct"/>
            <w:vAlign w:val="center"/>
          </w:tcPr>
          <w:p w:rsidR="00EB0B02" w:rsidRDefault="00F73958">
            <w:pPr>
              <w:pStyle w:val="table"/>
              <w:ind w:left="720" w:right="950"/>
              <w:rPr>
                <w:sz w:val="20"/>
              </w:rPr>
            </w:pPr>
            <w:r w:rsidRPr="0015602A">
              <w:rPr>
                <w:sz w:val="20"/>
              </w:rPr>
              <w:t>Land</w:t>
            </w:r>
          </w:p>
        </w:tc>
        <w:tc>
          <w:tcPr>
            <w:tcW w:w="1414" w:type="pct"/>
            <w:tcBorders>
              <w:top w:val="single" w:sz="4" w:space="0" w:color="auto"/>
            </w:tcBorders>
            <w:vAlign w:val="center"/>
          </w:tcPr>
          <w:p w:rsidR="00F73958" w:rsidRPr="0015602A" w:rsidRDefault="00F73958" w:rsidP="00447FAD">
            <w:pPr>
              <w:pStyle w:val="table"/>
              <w:ind w:left="720"/>
              <w:jc w:val="center"/>
              <w:rPr>
                <w:sz w:val="20"/>
              </w:rPr>
            </w:pPr>
            <w:r>
              <w:rPr>
                <w:sz w:val="20"/>
              </w:rPr>
              <w:t>$X,XXX,XXX</w:t>
            </w:r>
          </w:p>
        </w:tc>
        <w:tc>
          <w:tcPr>
            <w:tcW w:w="202" w:type="pct"/>
            <w:vAlign w:val="center"/>
          </w:tcPr>
          <w:p w:rsidR="00F73958" w:rsidRDefault="00F73958" w:rsidP="00447FAD">
            <w:pPr>
              <w:pStyle w:val="table"/>
              <w:ind w:left="720"/>
              <w:jc w:val="center"/>
              <w:rPr>
                <w:sz w:val="20"/>
              </w:rPr>
            </w:pPr>
          </w:p>
        </w:tc>
        <w:tc>
          <w:tcPr>
            <w:tcW w:w="1410" w:type="pct"/>
            <w:tcBorders>
              <w:top w:val="single" w:sz="4" w:space="0" w:color="auto"/>
            </w:tcBorders>
            <w:vAlign w:val="center"/>
          </w:tcPr>
          <w:p w:rsidR="00EB0B02" w:rsidRDefault="00F73958">
            <w:pPr>
              <w:pStyle w:val="table"/>
              <w:ind w:left="720" w:right="639"/>
              <w:jc w:val="center"/>
              <w:rPr>
                <w:sz w:val="20"/>
              </w:rPr>
            </w:pPr>
            <w:r>
              <w:rPr>
                <w:sz w:val="20"/>
              </w:rPr>
              <w:t>$X,XXX,XXX</w:t>
            </w:r>
          </w:p>
        </w:tc>
      </w:tr>
      <w:tr w:rsidR="00F73958" w:rsidRPr="0015602A" w:rsidTr="00447FAD">
        <w:trPr>
          <w:cantSplit/>
          <w:trHeight w:val="288"/>
        </w:trPr>
        <w:tc>
          <w:tcPr>
            <w:tcW w:w="1768" w:type="pct"/>
            <w:vAlign w:val="center"/>
          </w:tcPr>
          <w:p w:rsidR="00F73958" w:rsidRPr="0015602A" w:rsidRDefault="00F73958" w:rsidP="00447FAD">
            <w:pPr>
              <w:pStyle w:val="table"/>
              <w:ind w:left="720"/>
              <w:rPr>
                <w:sz w:val="20"/>
              </w:rPr>
            </w:pPr>
            <w:r w:rsidRPr="0015602A">
              <w:rPr>
                <w:sz w:val="20"/>
              </w:rPr>
              <w:t>Building and Improvements</w:t>
            </w:r>
          </w:p>
        </w:tc>
        <w:tc>
          <w:tcPr>
            <w:tcW w:w="1414" w:type="pct"/>
            <w:vAlign w:val="center"/>
          </w:tcPr>
          <w:p w:rsidR="00F73958" w:rsidRPr="0015602A" w:rsidRDefault="00F73958" w:rsidP="00447FAD">
            <w:pPr>
              <w:pStyle w:val="table"/>
              <w:ind w:left="720"/>
              <w:jc w:val="center"/>
              <w:rPr>
                <w:sz w:val="20"/>
              </w:rPr>
            </w:pPr>
            <w:r>
              <w:rPr>
                <w:sz w:val="20"/>
              </w:rPr>
              <w:t>X,XXX,XXX</w:t>
            </w:r>
          </w:p>
        </w:tc>
        <w:tc>
          <w:tcPr>
            <w:tcW w:w="202" w:type="pct"/>
            <w:vAlign w:val="center"/>
          </w:tcPr>
          <w:p w:rsidR="00F73958" w:rsidRDefault="00F73958" w:rsidP="00447FAD">
            <w:pPr>
              <w:pStyle w:val="table"/>
              <w:ind w:left="720"/>
              <w:jc w:val="center"/>
              <w:rPr>
                <w:sz w:val="20"/>
              </w:rPr>
            </w:pPr>
          </w:p>
        </w:tc>
        <w:tc>
          <w:tcPr>
            <w:tcW w:w="1410" w:type="pct"/>
            <w:vAlign w:val="center"/>
          </w:tcPr>
          <w:p w:rsidR="00EB0B02" w:rsidRDefault="00F73958">
            <w:pPr>
              <w:pStyle w:val="table"/>
              <w:ind w:left="720" w:right="639"/>
              <w:jc w:val="center"/>
              <w:rPr>
                <w:sz w:val="20"/>
              </w:rPr>
            </w:pPr>
            <w:r>
              <w:rPr>
                <w:sz w:val="20"/>
              </w:rPr>
              <w:t>X,XXX,XXX</w:t>
            </w:r>
          </w:p>
        </w:tc>
      </w:tr>
      <w:tr w:rsidR="00F73958" w:rsidRPr="0015602A" w:rsidTr="00447FAD">
        <w:trPr>
          <w:cantSplit/>
          <w:trHeight w:val="288"/>
        </w:trPr>
        <w:tc>
          <w:tcPr>
            <w:tcW w:w="1768" w:type="pct"/>
            <w:vAlign w:val="center"/>
          </w:tcPr>
          <w:p w:rsidR="00F73958" w:rsidRPr="0015602A" w:rsidRDefault="00F73958" w:rsidP="00447FAD">
            <w:pPr>
              <w:pStyle w:val="table"/>
              <w:ind w:left="720"/>
              <w:rPr>
                <w:sz w:val="20"/>
              </w:rPr>
            </w:pPr>
            <w:r w:rsidRPr="0015602A">
              <w:rPr>
                <w:sz w:val="20"/>
              </w:rPr>
              <w:t>Furniture and fixtures</w:t>
            </w:r>
          </w:p>
        </w:tc>
        <w:tc>
          <w:tcPr>
            <w:tcW w:w="1414" w:type="pct"/>
            <w:tcBorders>
              <w:bottom w:val="single" w:sz="4" w:space="0" w:color="auto"/>
            </w:tcBorders>
            <w:vAlign w:val="center"/>
          </w:tcPr>
          <w:p w:rsidR="00F73958" w:rsidRPr="0015602A" w:rsidRDefault="00F73958" w:rsidP="00447FAD">
            <w:pPr>
              <w:pStyle w:val="table"/>
              <w:ind w:left="720"/>
              <w:jc w:val="center"/>
              <w:rPr>
                <w:sz w:val="20"/>
              </w:rPr>
            </w:pPr>
            <w:r>
              <w:rPr>
                <w:sz w:val="20"/>
              </w:rPr>
              <w:t>XXX,XXX</w:t>
            </w:r>
          </w:p>
        </w:tc>
        <w:tc>
          <w:tcPr>
            <w:tcW w:w="202" w:type="pct"/>
            <w:vAlign w:val="center"/>
          </w:tcPr>
          <w:p w:rsidR="00F73958" w:rsidRDefault="00F73958" w:rsidP="00447FAD">
            <w:pPr>
              <w:pStyle w:val="table"/>
              <w:ind w:left="720"/>
              <w:jc w:val="center"/>
              <w:rPr>
                <w:sz w:val="20"/>
              </w:rPr>
            </w:pPr>
          </w:p>
        </w:tc>
        <w:tc>
          <w:tcPr>
            <w:tcW w:w="1410" w:type="pct"/>
            <w:tcBorders>
              <w:bottom w:val="single" w:sz="4" w:space="0" w:color="auto"/>
            </w:tcBorders>
            <w:vAlign w:val="center"/>
          </w:tcPr>
          <w:p w:rsidR="00EB0B02" w:rsidRDefault="00F73958">
            <w:pPr>
              <w:pStyle w:val="table"/>
              <w:ind w:left="720" w:right="639"/>
              <w:jc w:val="center"/>
              <w:rPr>
                <w:sz w:val="20"/>
              </w:rPr>
            </w:pPr>
            <w:r>
              <w:rPr>
                <w:sz w:val="20"/>
              </w:rPr>
              <w:t>XXX,XXX</w:t>
            </w:r>
          </w:p>
        </w:tc>
      </w:tr>
      <w:tr w:rsidR="00F73958" w:rsidRPr="0015602A" w:rsidTr="00447FAD">
        <w:trPr>
          <w:cantSplit/>
          <w:trHeight w:val="288"/>
        </w:trPr>
        <w:tc>
          <w:tcPr>
            <w:tcW w:w="1768" w:type="pct"/>
            <w:vAlign w:val="center"/>
          </w:tcPr>
          <w:p w:rsidR="00EB0B02" w:rsidRDefault="00EB0B02">
            <w:pPr>
              <w:pStyle w:val="table"/>
              <w:ind w:left="720"/>
              <w:jc w:val="center"/>
              <w:rPr>
                <w:sz w:val="20"/>
              </w:rPr>
            </w:pPr>
          </w:p>
        </w:tc>
        <w:tc>
          <w:tcPr>
            <w:tcW w:w="1414" w:type="pct"/>
            <w:tcBorders>
              <w:top w:val="single" w:sz="4" w:space="0" w:color="auto"/>
              <w:bottom w:val="double" w:sz="4" w:space="0" w:color="auto"/>
            </w:tcBorders>
            <w:vAlign w:val="center"/>
          </w:tcPr>
          <w:p w:rsidR="00F73958" w:rsidRPr="0015602A" w:rsidRDefault="00F73958" w:rsidP="00447FAD">
            <w:pPr>
              <w:pStyle w:val="table"/>
              <w:ind w:left="720"/>
              <w:jc w:val="center"/>
              <w:rPr>
                <w:sz w:val="20"/>
              </w:rPr>
            </w:pPr>
            <w:r>
              <w:rPr>
                <w:sz w:val="20"/>
              </w:rPr>
              <w:t>$X,XXX,XXX</w:t>
            </w:r>
          </w:p>
        </w:tc>
        <w:tc>
          <w:tcPr>
            <w:tcW w:w="202" w:type="pct"/>
            <w:vAlign w:val="center"/>
          </w:tcPr>
          <w:p w:rsidR="00F73958" w:rsidRDefault="00F73958" w:rsidP="00447FAD">
            <w:pPr>
              <w:pStyle w:val="table"/>
              <w:ind w:left="720"/>
              <w:jc w:val="center"/>
              <w:rPr>
                <w:sz w:val="20"/>
              </w:rPr>
            </w:pPr>
          </w:p>
        </w:tc>
        <w:tc>
          <w:tcPr>
            <w:tcW w:w="1410" w:type="pct"/>
            <w:tcBorders>
              <w:top w:val="single" w:sz="4" w:space="0" w:color="auto"/>
              <w:bottom w:val="double" w:sz="4" w:space="0" w:color="auto"/>
            </w:tcBorders>
            <w:vAlign w:val="center"/>
          </w:tcPr>
          <w:p w:rsidR="00EB0B02" w:rsidRDefault="00F73958">
            <w:pPr>
              <w:pStyle w:val="table"/>
              <w:ind w:left="720" w:right="639"/>
              <w:jc w:val="center"/>
              <w:rPr>
                <w:sz w:val="20"/>
              </w:rPr>
            </w:pPr>
            <w:r>
              <w:rPr>
                <w:sz w:val="20"/>
              </w:rPr>
              <w:t>$X,XXX,XXX</w:t>
            </w:r>
          </w:p>
        </w:tc>
      </w:tr>
    </w:tbl>
    <w:p w:rsidR="00700574" w:rsidRPr="0015602A" w:rsidRDefault="00700574" w:rsidP="0015602A">
      <w:pPr>
        <w:ind w:left="720"/>
        <w:rPr>
          <w:sz w:val="20"/>
        </w:rPr>
      </w:pPr>
    </w:p>
    <w:p w:rsidR="00700574" w:rsidRPr="00CF2A27" w:rsidRDefault="00CF2A27" w:rsidP="0015602A">
      <w:pPr>
        <w:ind w:left="720"/>
        <w:rPr>
          <w:b/>
          <w:sz w:val="20"/>
        </w:rPr>
      </w:pPr>
      <w:r>
        <w:rPr>
          <w:b/>
          <w:sz w:val="20"/>
        </w:rPr>
        <w:t>NOTE 4 – C</w:t>
      </w:r>
      <w:r w:rsidR="00FA1BE1" w:rsidRPr="00FA1BE1">
        <w:rPr>
          <w:b/>
          <w:sz w:val="20"/>
        </w:rPr>
        <w:t>APITALIZED COSTS</w:t>
      </w:r>
    </w:p>
    <w:p w:rsidR="00700574" w:rsidRPr="0015602A" w:rsidRDefault="00700574" w:rsidP="0015602A">
      <w:pPr>
        <w:ind w:left="720"/>
        <w:rPr>
          <w:sz w:val="20"/>
        </w:rPr>
      </w:pPr>
    </w:p>
    <w:p w:rsidR="00700574" w:rsidRPr="0015602A" w:rsidRDefault="00FA1BE1" w:rsidP="0015602A">
      <w:pPr>
        <w:ind w:left="720"/>
        <w:rPr>
          <w:sz w:val="20"/>
        </w:rPr>
      </w:pPr>
      <w:r w:rsidRPr="00FA1BE1">
        <w:rPr>
          <w:sz w:val="20"/>
        </w:rPr>
        <w:t>The costs incurred to obtain financing of the project partnership have been capitalized and are being amortized as described below:</w:t>
      </w:r>
    </w:p>
    <w:p w:rsidR="00700574" w:rsidRDefault="00FA1BE1" w:rsidP="0015602A">
      <w:pPr>
        <w:ind w:left="720"/>
        <w:rPr>
          <w:sz w:val="20"/>
        </w:rPr>
      </w:pPr>
      <w:r w:rsidRPr="00FA1BE1">
        <w:rPr>
          <w:sz w:val="20"/>
        </w:rPr>
        <w:t>[INSERT/DELETE COSTS AS APPROPRIATE, COSTS MUST BE SHOWN GROSS]</w:t>
      </w:r>
    </w:p>
    <w:p w:rsidR="0075159C" w:rsidRDefault="0075159C" w:rsidP="0075159C">
      <w:pPr>
        <w:tabs>
          <w:tab w:val="left" w:pos="-1440"/>
          <w:tab w:val="left" w:pos="-720"/>
          <w:tab w:val="left" w:pos="0"/>
          <w:tab w:val="right" w:pos="9201"/>
        </w:tabs>
        <w:suppressAutoHyphens/>
        <w:spacing w:line="240" w:lineRule="atLeast"/>
        <w:jc w:val="both"/>
        <w:rPr>
          <w:spacing w:val="-2"/>
          <w:sz w:val="20"/>
          <w:szCs w:val="21"/>
        </w:rPr>
      </w:pPr>
    </w:p>
    <w:tbl>
      <w:tblPr>
        <w:tblW w:w="8910" w:type="dxa"/>
        <w:tblInd w:w="1548" w:type="dxa"/>
        <w:tblLayout w:type="fixed"/>
        <w:tblLook w:val="0000"/>
      </w:tblPr>
      <w:tblGrid>
        <w:gridCol w:w="3888"/>
        <w:gridCol w:w="2309"/>
        <w:gridCol w:w="404"/>
        <w:gridCol w:w="2309"/>
      </w:tblGrid>
      <w:tr w:rsidR="0075159C" w:rsidTr="006250D3">
        <w:tc>
          <w:tcPr>
            <w:tcW w:w="7632" w:type="dxa"/>
          </w:tcPr>
          <w:p w:rsidR="0075159C" w:rsidRDefault="0075159C" w:rsidP="00A95D5E">
            <w:pPr>
              <w:tabs>
                <w:tab w:val="left" w:pos="-1440"/>
                <w:tab w:val="left" w:pos="-720"/>
                <w:tab w:val="left" w:pos="0"/>
                <w:tab w:val="right" w:pos="7582"/>
                <w:tab w:val="right" w:pos="9201"/>
              </w:tabs>
              <w:suppressAutoHyphens/>
              <w:spacing w:line="240" w:lineRule="atLeast"/>
              <w:jc w:val="both"/>
              <w:rPr>
                <w:spacing w:val="-2"/>
                <w:sz w:val="20"/>
                <w:szCs w:val="21"/>
              </w:rPr>
            </w:pPr>
          </w:p>
        </w:tc>
        <w:tc>
          <w:tcPr>
            <w:tcW w:w="4435" w:type="dxa"/>
            <w:tcBorders>
              <w:bottom w:val="single" w:sz="8" w:space="0" w:color="auto"/>
            </w:tcBorders>
          </w:tcPr>
          <w:p w:rsidR="0075159C" w:rsidRDefault="0075159C" w:rsidP="00A95D5E">
            <w:pPr>
              <w:tabs>
                <w:tab w:val="left" w:pos="-1440"/>
                <w:tab w:val="left" w:pos="-720"/>
                <w:tab w:val="left" w:pos="0"/>
                <w:tab w:val="right" w:pos="7582"/>
                <w:tab w:val="right" w:pos="9201"/>
              </w:tabs>
              <w:suppressAutoHyphens/>
              <w:spacing w:line="240" w:lineRule="atLeast"/>
              <w:jc w:val="center"/>
              <w:rPr>
                <w:b/>
                <w:bCs/>
                <w:spacing w:val="-2"/>
                <w:sz w:val="20"/>
                <w:szCs w:val="21"/>
              </w:rPr>
            </w:pPr>
            <w:r>
              <w:rPr>
                <w:b/>
                <w:bCs/>
                <w:spacing w:val="-2"/>
                <w:sz w:val="20"/>
                <w:szCs w:val="21"/>
              </w:rPr>
              <w:t>20XX</w:t>
            </w:r>
          </w:p>
        </w:tc>
        <w:tc>
          <w:tcPr>
            <w:tcW w:w="576" w:type="dxa"/>
          </w:tcPr>
          <w:p w:rsidR="0075159C" w:rsidRDefault="0075159C" w:rsidP="00A95D5E">
            <w:pPr>
              <w:tabs>
                <w:tab w:val="left" w:pos="-1440"/>
                <w:tab w:val="left" w:pos="-720"/>
                <w:tab w:val="left" w:pos="0"/>
                <w:tab w:val="right" w:pos="7582"/>
                <w:tab w:val="right" w:pos="9201"/>
              </w:tabs>
              <w:suppressAutoHyphens/>
              <w:spacing w:line="240" w:lineRule="atLeast"/>
              <w:jc w:val="both"/>
              <w:rPr>
                <w:b/>
                <w:bCs/>
                <w:spacing w:val="-2"/>
                <w:sz w:val="20"/>
                <w:szCs w:val="21"/>
              </w:rPr>
            </w:pPr>
          </w:p>
        </w:tc>
        <w:tc>
          <w:tcPr>
            <w:tcW w:w="4435" w:type="dxa"/>
            <w:tcBorders>
              <w:bottom w:val="single" w:sz="8" w:space="0" w:color="auto"/>
            </w:tcBorders>
          </w:tcPr>
          <w:p w:rsidR="0075159C" w:rsidRDefault="0075159C" w:rsidP="00A95D5E">
            <w:pPr>
              <w:tabs>
                <w:tab w:val="left" w:pos="-1440"/>
                <w:tab w:val="left" w:pos="-720"/>
                <w:tab w:val="left" w:pos="0"/>
                <w:tab w:val="right" w:pos="7582"/>
                <w:tab w:val="right" w:pos="9201"/>
              </w:tabs>
              <w:suppressAutoHyphens/>
              <w:spacing w:line="240" w:lineRule="atLeast"/>
              <w:jc w:val="center"/>
              <w:rPr>
                <w:b/>
                <w:bCs/>
                <w:spacing w:val="-2"/>
                <w:sz w:val="20"/>
                <w:szCs w:val="21"/>
              </w:rPr>
            </w:pPr>
            <w:r>
              <w:rPr>
                <w:b/>
                <w:bCs/>
                <w:spacing w:val="-2"/>
                <w:sz w:val="20"/>
                <w:szCs w:val="21"/>
              </w:rPr>
              <w:t>20XX</w:t>
            </w:r>
          </w:p>
        </w:tc>
      </w:tr>
      <w:tr w:rsidR="0075159C" w:rsidTr="006250D3">
        <w:tc>
          <w:tcPr>
            <w:tcW w:w="7632" w:type="dxa"/>
          </w:tcPr>
          <w:p w:rsidR="00EB0B02" w:rsidRDefault="0075159C">
            <w:pPr>
              <w:ind w:left="720"/>
              <w:rPr>
                <w:sz w:val="20"/>
              </w:rPr>
            </w:pPr>
            <w:r w:rsidRPr="0015602A">
              <w:rPr>
                <w:sz w:val="20"/>
              </w:rPr>
              <w:t>Financing Costs and</w:t>
            </w:r>
            <w:r>
              <w:rPr>
                <w:sz w:val="20"/>
              </w:rPr>
              <w:t xml:space="preserve"> </w:t>
            </w:r>
            <w:r w:rsidRPr="0015602A">
              <w:rPr>
                <w:sz w:val="20"/>
              </w:rPr>
              <w:t>Tax Credit Fees</w:t>
            </w:r>
          </w:p>
        </w:tc>
        <w:tc>
          <w:tcPr>
            <w:tcW w:w="4435" w:type="dxa"/>
            <w:tcBorders>
              <w:top w:val="single" w:sz="8" w:space="0" w:color="auto"/>
            </w:tcBorders>
            <w:vAlign w:val="center"/>
          </w:tcPr>
          <w:p w:rsidR="00EB0B02" w:rsidRDefault="0075159C">
            <w:pPr>
              <w:tabs>
                <w:tab w:val="left" w:pos="-1440"/>
                <w:tab w:val="left" w:pos="-720"/>
                <w:tab w:val="left" w:pos="0"/>
                <w:tab w:val="right" w:pos="7582"/>
                <w:tab w:val="right" w:pos="9201"/>
              </w:tabs>
              <w:suppressAutoHyphens/>
              <w:spacing w:line="240" w:lineRule="atLeast"/>
              <w:ind w:right="-108"/>
              <w:jc w:val="center"/>
              <w:rPr>
                <w:spacing w:val="-2"/>
                <w:sz w:val="20"/>
                <w:szCs w:val="21"/>
              </w:rPr>
            </w:pPr>
            <w:r>
              <w:rPr>
                <w:spacing w:val="-2"/>
                <w:sz w:val="20"/>
                <w:szCs w:val="21"/>
              </w:rPr>
              <w:t>$     X,XXX,XXX</w:t>
            </w:r>
          </w:p>
        </w:tc>
        <w:tc>
          <w:tcPr>
            <w:tcW w:w="576" w:type="dxa"/>
            <w:vAlign w:val="center"/>
          </w:tcPr>
          <w:p w:rsidR="00EB0B02" w:rsidRDefault="00EB0B02">
            <w:pPr>
              <w:tabs>
                <w:tab w:val="left" w:pos="-1440"/>
                <w:tab w:val="left" w:pos="-720"/>
                <w:tab w:val="left" w:pos="0"/>
                <w:tab w:val="right" w:pos="7582"/>
                <w:tab w:val="right" w:pos="9201"/>
              </w:tabs>
              <w:suppressAutoHyphens/>
              <w:spacing w:line="240" w:lineRule="atLeast"/>
              <w:jc w:val="center"/>
              <w:rPr>
                <w:b/>
                <w:bCs/>
                <w:spacing w:val="-2"/>
                <w:sz w:val="20"/>
                <w:szCs w:val="21"/>
              </w:rPr>
            </w:pPr>
          </w:p>
        </w:tc>
        <w:tc>
          <w:tcPr>
            <w:tcW w:w="4435" w:type="dxa"/>
            <w:tcBorders>
              <w:top w:val="single" w:sz="8" w:space="0" w:color="auto"/>
            </w:tcBorders>
            <w:vAlign w:val="center"/>
          </w:tcPr>
          <w:p w:rsidR="00EB0B02" w:rsidRDefault="0075159C">
            <w:pPr>
              <w:tabs>
                <w:tab w:val="left" w:pos="-1440"/>
                <w:tab w:val="left" w:pos="-720"/>
                <w:tab w:val="left" w:pos="0"/>
                <w:tab w:val="right" w:pos="7582"/>
                <w:tab w:val="right" w:pos="9201"/>
              </w:tabs>
              <w:suppressAutoHyphens/>
              <w:spacing w:line="240" w:lineRule="atLeast"/>
              <w:jc w:val="center"/>
              <w:rPr>
                <w:spacing w:val="-2"/>
                <w:sz w:val="20"/>
                <w:szCs w:val="21"/>
              </w:rPr>
            </w:pPr>
            <w:r>
              <w:rPr>
                <w:spacing w:val="-2"/>
                <w:sz w:val="20"/>
                <w:szCs w:val="21"/>
              </w:rPr>
              <w:t>$     X,XXX,XXX</w:t>
            </w:r>
          </w:p>
        </w:tc>
      </w:tr>
      <w:tr w:rsidR="0075159C" w:rsidTr="00B2236B">
        <w:tc>
          <w:tcPr>
            <w:tcW w:w="7632" w:type="dxa"/>
          </w:tcPr>
          <w:p w:rsidR="00EB0B02" w:rsidRDefault="0075159C">
            <w:pPr>
              <w:tabs>
                <w:tab w:val="left" w:pos="-1440"/>
                <w:tab w:val="left" w:pos="-720"/>
                <w:tab w:val="left" w:pos="702"/>
                <w:tab w:val="right" w:pos="7582"/>
                <w:tab w:val="right" w:pos="9201"/>
              </w:tabs>
              <w:suppressAutoHyphens/>
              <w:spacing w:line="240" w:lineRule="atLeast"/>
              <w:ind w:left="702"/>
              <w:jc w:val="both"/>
              <w:rPr>
                <w:b/>
                <w:bCs/>
                <w:spacing w:val="-2"/>
                <w:sz w:val="20"/>
                <w:szCs w:val="21"/>
              </w:rPr>
            </w:pPr>
            <w:r w:rsidRPr="0015602A">
              <w:rPr>
                <w:sz w:val="20"/>
              </w:rPr>
              <w:t>Capitalized Interest</w:t>
            </w:r>
          </w:p>
        </w:tc>
        <w:tc>
          <w:tcPr>
            <w:tcW w:w="4435" w:type="dxa"/>
            <w:tcBorders>
              <w:bottom w:val="single" w:sz="4" w:space="0" w:color="auto"/>
            </w:tcBorders>
            <w:vAlign w:val="center"/>
          </w:tcPr>
          <w:p w:rsidR="00EB0B02" w:rsidRDefault="00B2236B">
            <w:pPr>
              <w:tabs>
                <w:tab w:val="left" w:pos="-1440"/>
                <w:tab w:val="left" w:pos="-720"/>
                <w:tab w:val="left" w:pos="0"/>
                <w:tab w:val="right" w:pos="7582"/>
                <w:tab w:val="right" w:pos="9201"/>
              </w:tabs>
              <w:suppressAutoHyphens/>
              <w:spacing w:line="240" w:lineRule="atLeast"/>
              <w:jc w:val="center"/>
              <w:rPr>
                <w:spacing w:val="-2"/>
                <w:sz w:val="20"/>
                <w:szCs w:val="21"/>
              </w:rPr>
            </w:pPr>
            <w:r>
              <w:rPr>
                <w:spacing w:val="-2"/>
                <w:sz w:val="20"/>
                <w:szCs w:val="21"/>
              </w:rPr>
              <w:t xml:space="preserve">        </w:t>
            </w:r>
            <w:r w:rsidR="0075159C">
              <w:rPr>
                <w:spacing w:val="-2"/>
                <w:sz w:val="20"/>
                <w:szCs w:val="21"/>
              </w:rPr>
              <w:t>X,XXX,XXX</w:t>
            </w:r>
          </w:p>
        </w:tc>
        <w:tc>
          <w:tcPr>
            <w:tcW w:w="576" w:type="dxa"/>
            <w:vAlign w:val="center"/>
          </w:tcPr>
          <w:p w:rsidR="00EB0B02" w:rsidRDefault="00EB0B02">
            <w:pPr>
              <w:tabs>
                <w:tab w:val="left" w:pos="-1440"/>
                <w:tab w:val="left" w:pos="-720"/>
                <w:tab w:val="left" w:pos="0"/>
                <w:tab w:val="right" w:pos="7582"/>
                <w:tab w:val="right" w:pos="9201"/>
              </w:tabs>
              <w:suppressAutoHyphens/>
              <w:spacing w:line="240" w:lineRule="atLeast"/>
              <w:jc w:val="center"/>
              <w:rPr>
                <w:spacing w:val="-2"/>
                <w:sz w:val="20"/>
                <w:szCs w:val="21"/>
              </w:rPr>
            </w:pPr>
          </w:p>
        </w:tc>
        <w:tc>
          <w:tcPr>
            <w:tcW w:w="4435" w:type="dxa"/>
            <w:tcBorders>
              <w:bottom w:val="single" w:sz="4" w:space="0" w:color="auto"/>
            </w:tcBorders>
            <w:vAlign w:val="center"/>
          </w:tcPr>
          <w:p w:rsidR="00EB0B02" w:rsidRDefault="00B2236B">
            <w:pPr>
              <w:tabs>
                <w:tab w:val="left" w:pos="-1440"/>
                <w:tab w:val="left" w:pos="-720"/>
                <w:tab w:val="left" w:pos="0"/>
                <w:tab w:val="right" w:pos="7582"/>
                <w:tab w:val="right" w:pos="9201"/>
              </w:tabs>
              <w:suppressAutoHyphens/>
              <w:spacing w:line="240" w:lineRule="atLeast"/>
              <w:jc w:val="center"/>
              <w:rPr>
                <w:spacing w:val="-2"/>
                <w:sz w:val="20"/>
                <w:szCs w:val="21"/>
              </w:rPr>
            </w:pPr>
            <w:r>
              <w:rPr>
                <w:spacing w:val="-2"/>
                <w:sz w:val="20"/>
                <w:szCs w:val="21"/>
              </w:rPr>
              <w:t xml:space="preserve">       </w:t>
            </w:r>
            <w:r w:rsidR="0075159C">
              <w:rPr>
                <w:spacing w:val="-2"/>
                <w:sz w:val="20"/>
                <w:szCs w:val="21"/>
              </w:rPr>
              <w:t>X,XXX,XXX</w:t>
            </w:r>
          </w:p>
        </w:tc>
      </w:tr>
      <w:tr w:rsidR="0075159C" w:rsidTr="00B2236B">
        <w:tc>
          <w:tcPr>
            <w:tcW w:w="7632" w:type="dxa"/>
          </w:tcPr>
          <w:p w:rsidR="00EB0B02" w:rsidRDefault="0075159C">
            <w:pPr>
              <w:ind w:left="720"/>
              <w:rPr>
                <w:sz w:val="20"/>
              </w:rPr>
            </w:pPr>
            <w:r>
              <w:rPr>
                <w:sz w:val="20"/>
              </w:rPr>
              <w:t>Total</w:t>
            </w:r>
          </w:p>
        </w:tc>
        <w:tc>
          <w:tcPr>
            <w:tcW w:w="4435" w:type="dxa"/>
            <w:tcBorders>
              <w:top w:val="single" w:sz="4" w:space="0" w:color="auto"/>
              <w:bottom w:val="single" w:sz="4" w:space="0" w:color="auto"/>
            </w:tcBorders>
            <w:vAlign w:val="center"/>
          </w:tcPr>
          <w:p w:rsidR="00EB0B02" w:rsidRDefault="0075159C">
            <w:pPr>
              <w:tabs>
                <w:tab w:val="left" w:pos="-1440"/>
                <w:tab w:val="left" w:pos="-720"/>
                <w:tab w:val="left" w:pos="0"/>
                <w:tab w:val="right" w:pos="7582"/>
                <w:tab w:val="right" w:pos="9201"/>
              </w:tabs>
              <w:suppressAutoHyphens/>
              <w:spacing w:line="240" w:lineRule="atLeast"/>
              <w:ind w:right="-108"/>
              <w:jc w:val="center"/>
              <w:rPr>
                <w:spacing w:val="-2"/>
                <w:sz w:val="20"/>
                <w:szCs w:val="21"/>
              </w:rPr>
            </w:pPr>
            <w:r>
              <w:rPr>
                <w:spacing w:val="-2"/>
                <w:sz w:val="20"/>
                <w:szCs w:val="21"/>
              </w:rPr>
              <w:t>$     X,XXX,XXX</w:t>
            </w:r>
          </w:p>
        </w:tc>
        <w:tc>
          <w:tcPr>
            <w:tcW w:w="576" w:type="dxa"/>
            <w:vAlign w:val="center"/>
          </w:tcPr>
          <w:p w:rsidR="00EB0B02" w:rsidRDefault="00EB0B02">
            <w:pPr>
              <w:tabs>
                <w:tab w:val="left" w:pos="-1440"/>
                <w:tab w:val="left" w:pos="-720"/>
                <w:tab w:val="left" w:pos="0"/>
                <w:tab w:val="right" w:pos="7582"/>
                <w:tab w:val="right" w:pos="9201"/>
              </w:tabs>
              <w:suppressAutoHyphens/>
              <w:spacing w:line="240" w:lineRule="atLeast"/>
              <w:jc w:val="center"/>
              <w:rPr>
                <w:b/>
                <w:bCs/>
                <w:spacing w:val="-2"/>
                <w:sz w:val="20"/>
                <w:szCs w:val="21"/>
              </w:rPr>
            </w:pPr>
          </w:p>
        </w:tc>
        <w:tc>
          <w:tcPr>
            <w:tcW w:w="4435" w:type="dxa"/>
            <w:tcBorders>
              <w:top w:val="single" w:sz="4" w:space="0" w:color="auto"/>
              <w:bottom w:val="single" w:sz="4" w:space="0" w:color="auto"/>
            </w:tcBorders>
            <w:vAlign w:val="center"/>
          </w:tcPr>
          <w:p w:rsidR="00EB0B02" w:rsidRDefault="0075159C">
            <w:pPr>
              <w:tabs>
                <w:tab w:val="left" w:pos="-1440"/>
                <w:tab w:val="left" w:pos="-720"/>
                <w:tab w:val="left" w:pos="0"/>
                <w:tab w:val="right" w:pos="7582"/>
                <w:tab w:val="right" w:pos="9201"/>
              </w:tabs>
              <w:suppressAutoHyphens/>
              <w:spacing w:line="240" w:lineRule="atLeast"/>
              <w:jc w:val="center"/>
              <w:rPr>
                <w:spacing w:val="-2"/>
                <w:sz w:val="20"/>
                <w:szCs w:val="21"/>
              </w:rPr>
            </w:pPr>
            <w:r>
              <w:rPr>
                <w:spacing w:val="-2"/>
                <w:sz w:val="20"/>
                <w:szCs w:val="21"/>
              </w:rPr>
              <w:t>$     X,XXX,XXX</w:t>
            </w:r>
          </w:p>
        </w:tc>
      </w:tr>
      <w:tr w:rsidR="0075159C" w:rsidTr="00B2236B">
        <w:tc>
          <w:tcPr>
            <w:tcW w:w="7632" w:type="dxa"/>
          </w:tcPr>
          <w:p w:rsidR="00EB0B02" w:rsidRDefault="00FA1BE1">
            <w:pPr>
              <w:tabs>
                <w:tab w:val="left" w:pos="-1440"/>
                <w:tab w:val="left" w:pos="-720"/>
                <w:tab w:val="left" w:pos="0"/>
                <w:tab w:val="right" w:pos="7582"/>
                <w:tab w:val="right" w:pos="9201"/>
              </w:tabs>
              <w:suppressAutoHyphens/>
              <w:spacing w:line="240" w:lineRule="atLeast"/>
              <w:ind w:firstLine="702"/>
              <w:jc w:val="both"/>
              <w:rPr>
                <w:bCs/>
                <w:spacing w:val="-2"/>
                <w:sz w:val="20"/>
                <w:szCs w:val="21"/>
              </w:rPr>
            </w:pPr>
            <w:r w:rsidRPr="00FA1BE1">
              <w:rPr>
                <w:bCs/>
                <w:spacing w:val="-2"/>
                <w:sz w:val="20"/>
                <w:szCs w:val="21"/>
              </w:rPr>
              <w:t>Less Accumulated Amortization</w:t>
            </w:r>
          </w:p>
        </w:tc>
        <w:tc>
          <w:tcPr>
            <w:tcW w:w="4435" w:type="dxa"/>
            <w:tcBorders>
              <w:top w:val="single" w:sz="4" w:space="0" w:color="auto"/>
              <w:bottom w:val="single" w:sz="4" w:space="0" w:color="auto"/>
            </w:tcBorders>
            <w:vAlign w:val="center"/>
          </w:tcPr>
          <w:p w:rsidR="00EB0B02" w:rsidRDefault="00B2236B">
            <w:pPr>
              <w:tabs>
                <w:tab w:val="left" w:pos="-1440"/>
                <w:tab w:val="left" w:pos="-720"/>
                <w:tab w:val="left" w:pos="0"/>
                <w:tab w:val="right" w:pos="7582"/>
                <w:tab w:val="right" w:pos="9201"/>
              </w:tabs>
              <w:suppressAutoHyphens/>
              <w:spacing w:line="240" w:lineRule="atLeast"/>
              <w:jc w:val="center"/>
              <w:rPr>
                <w:bCs/>
                <w:spacing w:val="-2"/>
                <w:sz w:val="20"/>
                <w:szCs w:val="21"/>
              </w:rPr>
            </w:pPr>
            <w:r>
              <w:rPr>
                <w:bCs/>
                <w:spacing w:val="-2"/>
                <w:sz w:val="20"/>
                <w:szCs w:val="21"/>
              </w:rPr>
              <w:t xml:space="preserve">       </w:t>
            </w:r>
            <w:r w:rsidR="0075159C">
              <w:rPr>
                <w:bCs/>
                <w:spacing w:val="-2"/>
                <w:sz w:val="20"/>
                <w:szCs w:val="21"/>
              </w:rPr>
              <w:t>(XXX,XXX)</w:t>
            </w:r>
          </w:p>
        </w:tc>
        <w:tc>
          <w:tcPr>
            <w:tcW w:w="576" w:type="dxa"/>
            <w:vAlign w:val="center"/>
          </w:tcPr>
          <w:p w:rsidR="00EB0B02" w:rsidRDefault="00EB0B02">
            <w:pPr>
              <w:tabs>
                <w:tab w:val="left" w:pos="-1440"/>
                <w:tab w:val="left" w:pos="-720"/>
                <w:tab w:val="left" w:pos="0"/>
                <w:tab w:val="right" w:pos="7582"/>
                <w:tab w:val="right" w:pos="9201"/>
              </w:tabs>
              <w:suppressAutoHyphens/>
              <w:spacing w:line="240" w:lineRule="atLeast"/>
              <w:jc w:val="center"/>
              <w:rPr>
                <w:b/>
                <w:bCs/>
                <w:spacing w:val="-2"/>
                <w:sz w:val="20"/>
                <w:szCs w:val="21"/>
              </w:rPr>
            </w:pPr>
          </w:p>
        </w:tc>
        <w:tc>
          <w:tcPr>
            <w:tcW w:w="4435" w:type="dxa"/>
            <w:tcBorders>
              <w:top w:val="single" w:sz="4" w:space="0" w:color="auto"/>
              <w:bottom w:val="single" w:sz="4" w:space="0" w:color="auto"/>
            </w:tcBorders>
            <w:vAlign w:val="center"/>
          </w:tcPr>
          <w:p w:rsidR="00EB0B02" w:rsidRDefault="00B2236B">
            <w:pPr>
              <w:tabs>
                <w:tab w:val="left" w:pos="-1440"/>
                <w:tab w:val="left" w:pos="-720"/>
                <w:tab w:val="left" w:pos="0"/>
                <w:tab w:val="right" w:pos="7582"/>
                <w:tab w:val="right" w:pos="9201"/>
              </w:tabs>
              <w:suppressAutoHyphens/>
              <w:spacing w:line="240" w:lineRule="atLeast"/>
              <w:jc w:val="center"/>
              <w:rPr>
                <w:b/>
                <w:bCs/>
                <w:spacing w:val="-2"/>
                <w:sz w:val="20"/>
                <w:szCs w:val="21"/>
              </w:rPr>
            </w:pPr>
            <w:r>
              <w:rPr>
                <w:bCs/>
                <w:spacing w:val="-2"/>
                <w:sz w:val="20"/>
                <w:szCs w:val="21"/>
              </w:rPr>
              <w:t xml:space="preserve">      </w:t>
            </w:r>
            <w:r w:rsidR="0075159C">
              <w:rPr>
                <w:bCs/>
                <w:spacing w:val="-2"/>
                <w:sz w:val="20"/>
                <w:szCs w:val="21"/>
              </w:rPr>
              <w:t>(XXX,XXX)</w:t>
            </w:r>
          </w:p>
        </w:tc>
      </w:tr>
      <w:tr w:rsidR="0075159C" w:rsidTr="00B2236B">
        <w:tc>
          <w:tcPr>
            <w:tcW w:w="7632" w:type="dxa"/>
          </w:tcPr>
          <w:p w:rsidR="0075159C" w:rsidRPr="0075159C" w:rsidRDefault="0075159C" w:rsidP="0075159C">
            <w:pPr>
              <w:tabs>
                <w:tab w:val="left" w:pos="-1440"/>
                <w:tab w:val="left" w:pos="-720"/>
                <w:tab w:val="left" w:pos="0"/>
                <w:tab w:val="right" w:pos="7582"/>
                <w:tab w:val="right" w:pos="9201"/>
              </w:tabs>
              <w:suppressAutoHyphens/>
              <w:spacing w:line="240" w:lineRule="atLeast"/>
              <w:ind w:firstLine="702"/>
              <w:jc w:val="both"/>
              <w:rPr>
                <w:bCs/>
                <w:spacing w:val="-2"/>
                <w:sz w:val="20"/>
                <w:szCs w:val="21"/>
              </w:rPr>
            </w:pPr>
            <w:r>
              <w:rPr>
                <w:bCs/>
                <w:spacing w:val="-2"/>
                <w:sz w:val="20"/>
                <w:szCs w:val="21"/>
              </w:rPr>
              <w:t>Net Capitalized Costs</w:t>
            </w:r>
          </w:p>
        </w:tc>
        <w:tc>
          <w:tcPr>
            <w:tcW w:w="4435" w:type="dxa"/>
            <w:tcBorders>
              <w:top w:val="single" w:sz="4" w:space="0" w:color="auto"/>
              <w:bottom w:val="double" w:sz="4" w:space="0" w:color="auto"/>
            </w:tcBorders>
            <w:vAlign w:val="center"/>
          </w:tcPr>
          <w:p w:rsidR="00EB0B02" w:rsidRDefault="0075159C">
            <w:pPr>
              <w:tabs>
                <w:tab w:val="left" w:pos="-1440"/>
                <w:tab w:val="left" w:pos="-720"/>
                <w:tab w:val="left" w:pos="0"/>
                <w:tab w:val="right" w:pos="7582"/>
                <w:tab w:val="right" w:pos="9201"/>
              </w:tabs>
              <w:suppressAutoHyphens/>
              <w:spacing w:line="240" w:lineRule="atLeast"/>
              <w:jc w:val="center"/>
              <w:rPr>
                <w:bCs/>
                <w:spacing w:val="-2"/>
                <w:sz w:val="20"/>
                <w:szCs w:val="21"/>
              </w:rPr>
            </w:pPr>
            <w:r>
              <w:rPr>
                <w:bCs/>
                <w:spacing w:val="-2"/>
                <w:sz w:val="20"/>
                <w:szCs w:val="21"/>
              </w:rPr>
              <w:t xml:space="preserve">$  </w:t>
            </w:r>
            <w:r w:rsidR="00B2236B">
              <w:rPr>
                <w:bCs/>
                <w:spacing w:val="-2"/>
                <w:sz w:val="20"/>
                <w:szCs w:val="21"/>
              </w:rPr>
              <w:t xml:space="preserve"> </w:t>
            </w:r>
            <w:r>
              <w:rPr>
                <w:bCs/>
                <w:spacing w:val="-2"/>
                <w:sz w:val="20"/>
                <w:szCs w:val="21"/>
              </w:rPr>
              <w:t xml:space="preserve">  X,XXX,XXX</w:t>
            </w:r>
          </w:p>
        </w:tc>
        <w:tc>
          <w:tcPr>
            <w:tcW w:w="576" w:type="dxa"/>
            <w:vAlign w:val="center"/>
          </w:tcPr>
          <w:p w:rsidR="00EB0B02" w:rsidRDefault="00EB0B02">
            <w:pPr>
              <w:tabs>
                <w:tab w:val="left" w:pos="-1440"/>
                <w:tab w:val="left" w:pos="-720"/>
                <w:tab w:val="left" w:pos="0"/>
                <w:tab w:val="right" w:pos="7582"/>
                <w:tab w:val="right" w:pos="9201"/>
              </w:tabs>
              <w:suppressAutoHyphens/>
              <w:spacing w:line="240" w:lineRule="atLeast"/>
              <w:jc w:val="center"/>
              <w:rPr>
                <w:b/>
                <w:bCs/>
                <w:spacing w:val="-2"/>
                <w:sz w:val="20"/>
                <w:szCs w:val="21"/>
              </w:rPr>
            </w:pPr>
          </w:p>
        </w:tc>
        <w:tc>
          <w:tcPr>
            <w:tcW w:w="4435" w:type="dxa"/>
            <w:tcBorders>
              <w:top w:val="single" w:sz="4" w:space="0" w:color="auto"/>
              <w:bottom w:val="double" w:sz="4" w:space="0" w:color="auto"/>
            </w:tcBorders>
            <w:vAlign w:val="center"/>
          </w:tcPr>
          <w:p w:rsidR="00EB0B02" w:rsidRDefault="00D169C9">
            <w:pPr>
              <w:tabs>
                <w:tab w:val="left" w:pos="-1440"/>
                <w:tab w:val="left" w:pos="-720"/>
                <w:tab w:val="left" w:pos="0"/>
                <w:tab w:val="right" w:pos="7582"/>
                <w:tab w:val="right" w:pos="9201"/>
              </w:tabs>
              <w:suppressAutoHyphens/>
              <w:spacing w:line="240" w:lineRule="atLeast"/>
              <w:jc w:val="center"/>
              <w:rPr>
                <w:bCs/>
                <w:spacing w:val="-2"/>
                <w:sz w:val="20"/>
                <w:szCs w:val="21"/>
              </w:rPr>
            </w:pPr>
            <w:r>
              <w:rPr>
                <w:bCs/>
                <w:spacing w:val="-2"/>
                <w:sz w:val="20"/>
                <w:szCs w:val="21"/>
              </w:rPr>
              <w:t>$    X,XXX,XXX</w:t>
            </w:r>
          </w:p>
        </w:tc>
      </w:tr>
    </w:tbl>
    <w:p w:rsidR="0075159C" w:rsidRPr="0015602A" w:rsidRDefault="0075159C" w:rsidP="0015602A">
      <w:pPr>
        <w:ind w:left="720"/>
        <w:rPr>
          <w:sz w:val="20"/>
        </w:rPr>
      </w:pPr>
    </w:p>
    <w:p w:rsidR="00EA5AB1" w:rsidRPr="00CF2A27" w:rsidRDefault="00FA1BE1" w:rsidP="00EA5AB1">
      <w:pPr>
        <w:ind w:left="720"/>
        <w:rPr>
          <w:b/>
          <w:sz w:val="20"/>
        </w:rPr>
      </w:pPr>
      <w:r w:rsidRPr="00FA1BE1">
        <w:rPr>
          <w:sz w:val="20"/>
        </w:rPr>
        <w:br w:type="page"/>
      </w:r>
      <w:r w:rsidR="003E00D2">
        <w:rPr>
          <w:b/>
          <w:sz w:val="20"/>
        </w:rPr>
        <w:lastRenderedPageBreak/>
        <w:t>NOTE X</w:t>
      </w:r>
      <w:r w:rsidRPr="00FA1BE1">
        <w:rPr>
          <w:b/>
          <w:sz w:val="20"/>
        </w:rPr>
        <w:t xml:space="preserve"> – RESTRICTED ESCROW DEPOSITS AND RESERVES</w:t>
      </w:r>
    </w:p>
    <w:p w:rsidR="0045571C" w:rsidRDefault="0045571C" w:rsidP="0045571C">
      <w:pPr>
        <w:ind w:left="720"/>
        <w:rPr>
          <w:b/>
          <w:sz w:val="20"/>
        </w:rPr>
      </w:pPr>
    </w:p>
    <w:p w:rsidR="0045571C" w:rsidRPr="0045571C" w:rsidRDefault="00FA1BE1" w:rsidP="0045571C">
      <w:pPr>
        <w:ind w:left="720"/>
        <w:rPr>
          <w:b/>
          <w:sz w:val="20"/>
        </w:rPr>
      </w:pPr>
      <w:r w:rsidRPr="00FA1BE1">
        <w:rPr>
          <w:b/>
          <w:sz w:val="20"/>
        </w:rPr>
        <w:t>Operating Reserve</w:t>
      </w:r>
    </w:p>
    <w:p w:rsidR="0045571C" w:rsidRPr="0045571C" w:rsidRDefault="00FA1BE1" w:rsidP="0045571C">
      <w:pPr>
        <w:ind w:left="720"/>
        <w:rPr>
          <w:sz w:val="20"/>
        </w:rPr>
      </w:pPr>
      <w:r w:rsidRPr="00FA1BE1">
        <w:rPr>
          <w:sz w:val="20"/>
        </w:rPr>
        <w:t>The Partnership is required to fund an operating reserve from Limited Partner capital contributions and surplus cash as defin</w:t>
      </w:r>
      <w:r w:rsidR="00651840" w:rsidRPr="0045571C">
        <w:rPr>
          <w:sz w:val="20"/>
        </w:rPr>
        <w:t>ed in the Partnership Agreement in</w:t>
      </w:r>
      <w:r w:rsidR="003A2662">
        <w:rPr>
          <w:sz w:val="20"/>
        </w:rPr>
        <w:t xml:space="preserve"> the initial amount of $</w:t>
      </w:r>
      <w:r w:rsidR="0045571C">
        <w:rPr>
          <w:sz w:val="20"/>
        </w:rPr>
        <w:t>X.  The Operating Reserve has been fully funded in accordance with the partnership agreement.</w:t>
      </w:r>
    </w:p>
    <w:p w:rsidR="006250D3" w:rsidRDefault="006250D3" w:rsidP="00046527">
      <w:pPr>
        <w:ind w:left="720"/>
        <w:rPr>
          <w:sz w:val="20"/>
          <w:u w:val="single"/>
        </w:rPr>
      </w:pPr>
    </w:p>
    <w:p w:rsidR="00700574" w:rsidRPr="0045571C" w:rsidRDefault="00FA1BE1" w:rsidP="00046527">
      <w:pPr>
        <w:ind w:left="720"/>
        <w:rPr>
          <w:sz w:val="20"/>
        </w:rPr>
      </w:pPr>
      <w:r w:rsidRPr="00FA1BE1">
        <w:rPr>
          <w:sz w:val="20"/>
          <w:u w:val="single"/>
        </w:rPr>
        <w:t>(If Applicable)</w:t>
      </w:r>
      <w:r w:rsidR="0045571C">
        <w:rPr>
          <w:sz w:val="20"/>
        </w:rPr>
        <w:t xml:space="preserve"> The entire Operating Reserve was drawn in 20XX and no additional deposits have been made as of December 31, 20XX.   </w:t>
      </w:r>
    </w:p>
    <w:p w:rsidR="006250D3" w:rsidRDefault="006250D3" w:rsidP="00046527">
      <w:pPr>
        <w:ind w:left="720"/>
        <w:rPr>
          <w:sz w:val="20"/>
        </w:rPr>
      </w:pPr>
    </w:p>
    <w:p w:rsidR="00B71D72" w:rsidRDefault="0045571C">
      <w:pPr>
        <w:ind w:left="720"/>
        <w:rPr>
          <w:sz w:val="20"/>
        </w:rPr>
      </w:pPr>
      <w:r w:rsidRPr="0045571C">
        <w:rPr>
          <w:sz w:val="20"/>
        </w:rPr>
        <w:t>(</w:t>
      </w:r>
      <w:r w:rsidRPr="0045571C">
        <w:rPr>
          <w:sz w:val="20"/>
          <w:u w:val="single"/>
        </w:rPr>
        <w:t>If Applicable)</w:t>
      </w:r>
      <w:r w:rsidR="006250D3">
        <w:rPr>
          <w:sz w:val="20"/>
        </w:rPr>
        <w:t xml:space="preserve"> The Operating R</w:t>
      </w:r>
      <w:r w:rsidRPr="0045571C">
        <w:rPr>
          <w:sz w:val="20"/>
        </w:rPr>
        <w:t>eserve has been funded as of December 31, 20XX and 20XX only by Limited Partner contributions.  Surplus cash has not been available to the extent anticipated in the original projections.</w:t>
      </w:r>
    </w:p>
    <w:p w:rsidR="00651840" w:rsidRPr="0045571C" w:rsidRDefault="00651840" w:rsidP="0015602A">
      <w:pPr>
        <w:ind w:left="720"/>
        <w:rPr>
          <w:sz w:val="20"/>
        </w:rPr>
      </w:pPr>
    </w:p>
    <w:p w:rsidR="0045571C" w:rsidRPr="0045571C" w:rsidRDefault="0045571C" w:rsidP="0045571C">
      <w:pPr>
        <w:ind w:left="720"/>
        <w:rPr>
          <w:b/>
          <w:sz w:val="20"/>
        </w:rPr>
      </w:pPr>
      <w:r>
        <w:rPr>
          <w:b/>
          <w:sz w:val="20"/>
        </w:rPr>
        <w:t>Replacement</w:t>
      </w:r>
      <w:r w:rsidRPr="0045571C">
        <w:rPr>
          <w:b/>
          <w:sz w:val="20"/>
        </w:rPr>
        <w:t xml:space="preserve"> Reserve</w:t>
      </w:r>
      <w:r>
        <w:rPr>
          <w:b/>
          <w:sz w:val="20"/>
        </w:rPr>
        <w:t xml:space="preserve"> </w:t>
      </w:r>
      <w:r w:rsidRPr="0045571C">
        <w:rPr>
          <w:sz w:val="20"/>
        </w:rPr>
        <w:t>(</w:t>
      </w:r>
      <w:r w:rsidRPr="0045571C">
        <w:rPr>
          <w:sz w:val="20"/>
          <w:u w:val="single"/>
        </w:rPr>
        <w:t>If Applicable)</w:t>
      </w:r>
    </w:p>
    <w:p w:rsidR="00651840" w:rsidRPr="0045571C" w:rsidRDefault="00651840" w:rsidP="00651840">
      <w:pPr>
        <w:ind w:left="720"/>
        <w:rPr>
          <w:sz w:val="20"/>
        </w:rPr>
      </w:pPr>
      <w:r w:rsidRPr="0045571C">
        <w:rPr>
          <w:sz w:val="20"/>
        </w:rPr>
        <w:t>The Partnership is required to fund a replacement reserve from Limited Partner capital contributions</w:t>
      </w:r>
      <w:r w:rsidR="003A2662">
        <w:rPr>
          <w:sz w:val="20"/>
        </w:rPr>
        <w:t xml:space="preserve"> followed by annual deposits of $X per unit.  The replacement reserve has been </w:t>
      </w:r>
      <w:r w:rsidR="0045571C">
        <w:rPr>
          <w:sz w:val="20"/>
        </w:rPr>
        <w:t xml:space="preserve">fully </w:t>
      </w:r>
      <w:r w:rsidRPr="0045571C">
        <w:rPr>
          <w:sz w:val="20"/>
        </w:rPr>
        <w:t>funded in accordance with the partnership agreement.</w:t>
      </w:r>
    </w:p>
    <w:p w:rsidR="0045571C" w:rsidRDefault="0045571C" w:rsidP="0045571C">
      <w:pPr>
        <w:ind w:left="720"/>
        <w:rPr>
          <w:b/>
          <w:sz w:val="20"/>
        </w:rPr>
      </w:pPr>
    </w:p>
    <w:p w:rsidR="00700574" w:rsidRDefault="0045571C" w:rsidP="0045571C">
      <w:pPr>
        <w:ind w:left="720"/>
        <w:rPr>
          <w:sz w:val="20"/>
          <w:u w:val="single"/>
        </w:rPr>
      </w:pPr>
      <w:r>
        <w:rPr>
          <w:b/>
          <w:sz w:val="20"/>
        </w:rPr>
        <w:t>Revenue Deficit Reserve (</w:t>
      </w:r>
      <w:r w:rsidRPr="0045571C">
        <w:rPr>
          <w:sz w:val="20"/>
          <w:u w:val="single"/>
        </w:rPr>
        <w:t>If Applicable)</w:t>
      </w:r>
    </w:p>
    <w:p w:rsidR="00B71D72" w:rsidRDefault="00FA1BE1">
      <w:pPr>
        <w:ind w:left="720"/>
        <w:rPr>
          <w:sz w:val="20"/>
        </w:rPr>
      </w:pPr>
      <w:r w:rsidRPr="00FA1BE1">
        <w:rPr>
          <w:sz w:val="20"/>
        </w:rPr>
        <w:t>The Partnership agreement requires a Revenue Deficit Reserve which was fully funded in the amount of $X by capital contributions from the Limited Partner at December 31, 20XX.</w:t>
      </w:r>
    </w:p>
    <w:p w:rsidR="0045571C" w:rsidRDefault="0045571C" w:rsidP="0045571C">
      <w:pPr>
        <w:ind w:left="720"/>
        <w:rPr>
          <w:b/>
          <w:sz w:val="20"/>
        </w:rPr>
      </w:pPr>
    </w:p>
    <w:p w:rsidR="0045571C" w:rsidRDefault="0045571C" w:rsidP="0045571C">
      <w:pPr>
        <w:ind w:left="720"/>
        <w:rPr>
          <w:sz w:val="20"/>
          <w:u w:val="single"/>
        </w:rPr>
      </w:pPr>
      <w:r>
        <w:rPr>
          <w:b/>
          <w:sz w:val="20"/>
        </w:rPr>
        <w:t>Special Purpose Reserve (</w:t>
      </w:r>
      <w:r w:rsidRPr="0045571C">
        <w:rPr>
          <w:sz w:val="20"/>
          <w:u w:val="single"/>
        </w:rPr>
        <w:t>If Applicable)</w:t>
      </w:r>
    </w:p>
    <w:p w:rsidR="0045571C" w:rsidRPr="0045571C" w:rsidRDefault="0045571C" w:rsidP="0045571C">
      <w:pPr>
        <w:ind w:left="720"/>
        <w:rPr>
          <w:sz w:val="20"/>
        </w:rPr>
      </w:pPr>
      <w:r>
        <w:rPr>
          <w:sz w:val="20"/>
        </w:rPr>
        <w:t>The General Partner shall establish a Special Purpose Reserve f</w:t>
      </w:r>
      <w:r w:rsidR="00A21B9C">
        <w:rPr>
          <w:sz w:val="20"/>
        </w:rPr>
        <w:t xml:space="preserve">or real estate taxes out of loan </w:t>
      </w:r>
      <w:r>
        <w:rPr>
          <w:sz w:val="20"/>
        </w:rPr>
        <w:t>and/or equity proceed</w:t>
      </w:r>
      <w:r w:rsidR="006250D3">
        <w:rPr>
          <w:sz w:val="20"/>
        </w:rPr>
        <w:t>s at the time of payment of the [NUMBER]</w:t>
      </w:r>
      <w:r>
        <w:rPr>
          <w:sz w:val="20"/>
        </w:rPr>
        <w:t xml:space="preserve"> equity installment.  The Special Purpose Reserve shall be increased through Project Cash Flow until it reaches the Special Pur</w:t>
      </w:r>
      <w:r w:rsidR="006250D3">
        <w:rPr>
          <w:sz w:val="20"/>
        </w:rPr>
        <w:t>po</w:t>
      </w:r>
      <w:r>
        <w:rPr>
          <w:sz w:val="20"/>
        </w:rPr>
        <w:t xml:space="preserve">se Reserve Target Amount of $X.  Such funds will be held in a Special Purpose Reserve Account and administered by </w:t>
      </w:r>
      <w:r w:rsidR="00A21B9C">
        <w:rPr>
          <w:sz w:val="20"/>
        </w:rPr>
        <w:t xml:space="preserve">[NAME] pursuant to the [NAME] Agreement.  As of December 31, 20XX and 20XX, the balance in this account was $X and $X respectively.  </w:t>
      </w:r>
    </w:p>
    <w:p w:rsidR="00EB0B02" w:rsidRDefault="00EB0B02">
      <w:pPr>
        <w:ind w:firstLine="720"/>
        <w:rPr>
          <w:b/>
          <w:sz w:val="20"/>
        </w:rPr>
      </w:pPr>
    </w:p>
    <w:p w:rsidR="00EB0B02" w:rsidRDefault="00FA1BE1">
      <w:pPr>
        <w:ind w:firstLine="720"/>
        <w:rPr>
          <w:sz w:val="20"/>
        </w:rPr>
      </w:pPr>
      <w:r w:rsidRPr="00FA1BE1">
        <w:rPr>
          <w:b/>
          <w:sz w:val="20"/>
        </w:rPr>
        <w:t>Insurance Escrow</w:t>
      </w:r>
      <w:r w:rsidR="0045571C">
        <w:rPr>
          <w:b/>
          <w:sz w:val="20"/>
        </w:rPr>
        <w:t xml:space="preserve"> </w:t>
      </w:r>
      <w:r w:rsidR="0045571C" w:rsidRPr="0045571C">
        <w:rPr>
          <w:sz w:val="20"/>
        </w:rPr>
        <w:t>(</w:t>
      </w:r>
      <w:r w:rsidR="0045571C" w:rsidRPr="0045571C">
        <w:rPr>
          <w:sz w:val="20"/>
          <w:u w:val="single"/>
        </w:rPr>
        <w:t>If Applicable)</w:t>
      </w:r>
      <w:r w:rsidRPr="00FA1BE1">
        <w:rPr>
          <w:sz w:val="20"/>
        </w:rPr>
        <w:t xml:space="preserve"> – Use structure above as needed.</w:t>
      </w:r>
    </w:p>
    <w:p w:rsidR="00EB0B02" w:rsidRDefault="00EB0B02">
      <w:pPr>
        <w:ind w:firstLine="720"/>
        <w:rPr>
          <w:b/>
          <w:sz w:val="20"/>
        </w:rPr>
      </w:pPr>
    </w:p>
    <w:p w:rsidR="00EB0B02" w:rsidRDefault="00FA1BE1">
      <w:pPr>
        <w:ind w:firstLine="720"/>
        <w:rPr>
          <w:sz w:val="20"/>
        </w:rPr>
      </w:pPr>
      <w:r w:rsidRPr="00FA1BE1">
        <w:rPr>
          <w:b/>
          <w:sz w:val="20"/>
        </w:rPr>
        <w:t>Real Estate Tax Escrow</w:t>
      </w:r>
      <w:r w:rsidR="0045571C" w:rsidRPr="00A21B9C">
        <w:rPr>
          <w:b/>
          <w:sz w:val="20"/>
        </w:rPr>
        <w:t xml:space="preserve"> </w:t>
      </w:r>
      <w:r w:rsidR="00A21B9C" w:rsidRPr="0045571C">
        <w:rPr>
          <w:sz w:val="20"/>
        </w:rPr>
        <w:t>(</w:t>
      </w:r>
      <w:r w:rsidR="00A21B9C" w:rsidRPr="0045571C">
        <w:rPr>
          <w:sz w:val="20"/>
          <w:u w:val="single"/>
        </w:rPr>
        <w:t>If Applicable)</w:t>
      </w:r>
      <w:r w:rsidR="00A21B9C" w:rsidRPr="00A21B9C">
        <w:rPr>
          <w:sz w:val="20"/>
        </w:rPr>
        <w:t xml:space="preserve"> – Use structure above as needed.</w:t>
      </w:r>
    </w:p>
    <w:p w:rsidR="00346E44" w:rsidRDefault="00346E44" w:rsidP="00A21B9C">
      <w:pPr>
        <w:ind w:firstLine="720"/>
        <w:rPr>
          <w:b/>
          <w:sz w:val="20"/>
        </w:rPr>
      </w:pPr>
    </w:p>
    <w:p w:rsidR="00A21B9C" w:rsidRPr="00A21B9C" w:rsidRDefault="00FA1BE1" w:rsidP="00A21B9C">
      <w:pPr>
        <w:ind w:firstLine="720"/>
        <w:rPr>
          <w:sz w:val="20"/>
        </w:rPr>
      </w:pPr>
      <w:r w:rsidRPr="00FA1BE1">
        <w:rPr>
          <w:b/>
          <w:sz w:val="20"/>
        </w:rPr>
        <w:t>Development Cost Escrow</w:t>
      </w:r>
      <w:r w:rsidR="0045571C">
        <w:rPr>
          <w:b/>
          <w:sz w:val="20"/>
        </w:rPr>
        <w:t xml:space="preserve"> </w:t>
      </w:r>
      <w:r w:rsidR="0045571C" w:rsidRPr="0045571C">
        <w:rPr>
          <w:sz w:val="20"/>
        </w:rPr>
        <w:t>(</w:t>
      </w:r>
      <w:r w:rsidR="0045571C" w:rsidRPr="0045571C">
        <w:rPr>
          <w:sz w:val="20"/>
          <w:u w:val="single"/>
        </w:rPr>
        <w:t>If Applicable)</w:t>
      </w:r>
      <w:r w:rsidR="00A21B9C" w:rsidRPr="00A21B9C">
        <w:rPr>
          <w:sz w:val="20"/>
        </w:rPr>
        <w:t xml:space="preserve"> – Use structure above as needed.</w:t>
      </w:r>
    </w:p>
    <w:p w:rsidR="0045571C" w:rsidRPr="0045571C" w:rsidRDefault="0045571C" w:rsidP="0015602A">
      <w:pPr>
        <w:ind w:left="720"/>
        <w:rPr>
          <w:b/>
          <w:sz w:val="20"/>
        </w:rPr>
      </w:pPr>
    </w:p>
    <w:p w:rsidR="00A21B9C" w:rsidRPr="00A21B9C" w:rsidRDefault="00FA1BE1" w:rsidP="00A21B9C">
      <w:pPr>
        <w:ind w:firstLine="720"/>
        <w:rPr>
          <w:sz w:val="20"/>
        </w:rPr>
      </w:pPr>
      <w:r w:rsidRPr="00FA1BE1">
        <w:rPr>
          <w:b/>
          <w:sz w:val="20"/>
        </w:rPr>
        <w:t>Residual Receipts Escrow</w:t>
      </w:r>
      <w:r w:rsidR="0045571C">
        <w:rPr>
          <w:b/>
          <w:sz w:val="20"/>
        </w:rPr>
        <w:t xml:space="preserve"> </w:t>
      </w:r>
      <w:r w:rsidR="0045571C" w:rsidRPr="0045571C">
        <w:rPr>
          <w:sz w:val="20"/>
        </w:rPr>
        <w:t>(</w:t>
      </w:r>
      <w:r w:rsidR="0045571C" w:rsidRPr="0045571C">
        <w:rPr>
          <w:sz w:val="20"/>
          <w:u w:val="single"/>
        </w:rPr>
        <w:t>If Applicable)</w:t>
      </w:r>
      <w:r w:rsidR="00A21B9C" w:rsidRPr="00A21B9C">
        <w:rPr>
          <w:sz w:val="20"/>
        </w:rPr>
        <w:t xml:space="preserve"> – Use structure above as needed.</w:t>
      </w:r>
    </w:p>
    <w:p w:rsidR="0045571C" w:rsidRPr="0045571C" w:rsidRDefault="0045571C" w:rsidP="0015602A">
      <w:pPr>
        <w:ind w:left="720"/>
        <w:rPr>
          <w:b/>
          <w:sz w:val="20"/>
        </w:rPr>
      </w:pPr>
    </w:p>
    <w:p w:rsidR="00EB0B02" w:rsidRDefault="00FA1BE1">
      <w:pPr>
        <w:ind w:firstLine="720"/>
        <w:rPr>
          <w:sz w:val="20"/>
        </w:rPr>
      </w:pPr>
      <w:r w:rsidRPr="00FA1BE1">
        <w:rPr>
          <w:b/>
          <w:sz w:val="20"/>
        </w:rPr>
        <w:t>Working Capital Escrow</w:t>
      </w:r>
      <w:r w:rsidR="0045571C">
        <w:rPr>
          <w:b/>
          <w:sz w:val="20"/>
        </w:rPr>
        <w:t xml:space="preserve"> </w:t>
      </w:r>
      <w:r w:rsidR="0045571C" w:rsidRPr="0045571C">
        <w:rPr>
          <w:sz w:val="20"/>
        </w:rPr>
        <w:t>(</w:t>
      </w:r>
      <w:r w:rsidR="0045571C" w:rsidRPr="0045571C">
        <w:rPr>
          <w:sz w:val="20"/>
          <w:u w:val="single"/>
        </w:rPr>
        <w:t>If Applicable)</w:t>
      </w:r>
      <w:r w:rsidR="00A21B9C" w:rsidRPr="00A21B9C">
        <w:rPr>
          <w:sz w:val="20"/>
        </w:rPr>
        <w:t xml:space="preserve"> – Use structure above as needed.</w:t>
      </w:r>
    </w:p>
    <w:p w:rsidR="0045571C" w:rsidRPr="0045571C" w:rsidRDefault="0045571C" w:rsidP="0015602A">
      <w:pPr>
        <w:ind w:left="720"/>
        <w:rPr>
          <w:b/>
          <w:sz w:val="20"/>
        </w:rPr>
      </w:pPr>
    </w:p>
    <w:p w:rsidR="00700574" w:rsidRPr="003E00D2" w:rsidRDefault="00FA1BE1" w:rsidP="0015602A">
      <w:pPr>
        <w:pStyle w:val="BodyTextIndent3"/>
        <w:ind w:left="720"/>
        <w:rPr>
          <w:b w:val="0"/>
          <w:color w:val="FF0000"/>
          <w:sz w:val="20"/>
        </w:rPr>
      </w:pPr>
      <w:r w:rsidRPr="00FA1BE1">
        <w:rPr>
          <w:b w:val="0"/>
          <w:color w:val="FF0000"/>
          <w:sz w:val="20"/>
        </w:rPr>
        <w:t>NOTE TO AUDITOR: IF THE REQUIRED FUNDINGS TO THE RESERVES HAS NOT OCCURRED, DESCRIBE THE IMPLICATIONS TO THE PARTNERSHIP, IF NONE, SO STATE.</w:t>
      </w:r>
    </w:p>
    <w:p w:rsidR="0045571C" w:rsidRPr="003E00D2" w:rsidRDefault="0045571C" w:rsidP="0045571C">
      <w:pPr>
        <w:ind w:left="720"/>
        <w:rPr>
          <w:b/>
          <w:color w:val="FF0000"/>
          <w:sz w:val="20"/>
        </w:rPr>
      </w:pPr>
    </w:p>
    <w:p w:rsidR="00F05F70" w:rsidRDefault="00F05F70">
      <w:pPr>
        <w:rPr>
          <w:b/>
          <w:color w:val="FF0000"/>
          <w:sz w:val="20"/>
        </w:rPr>
      </w:pPr>
      <w:r>
        <w:rPr>
          <w:b/>
          <w:color w:val="FF0000"/>
          <w:sz w:val="20"/>
        </w:rPr>
        <w:br w:type="page"/>
      </w:r>
    </w:p>
    <w:p w:rsidR="003E00D2" w:rsidRPr="003E00D2" w:rsidRDefault="00FA1BE1" w:rsidP="00F05F70">
      <w:pPr>
        <w:ind w:firstLine="720"/>
        <w:rPr>
          <w:b/>
          <w:color w:val="FF0000"/>
          <w:sz w:val="20"/>
        </w:rPr>
      </w:pPr>
      <w:r w:rsidRPr="00FA1BE1">
        <w:rPr>
          <w:b/>
          <w:color w:val="FF0000"/>
          <w:sz w:val="20"/>
        </w:rPr>
        <w:lastRenderedPageBreak/>
        <w:t xml:space="preserve">Alternative Presentation: </w:t>
      </w:r>
    </w:p>
    <w:p w:rsidR="0045571C" w:rsidRPr="0045571C" w:rsidRDefault="0045571C" w:rsidP="0045571C">
      <w:pPr>
        <w:ind w:left="720"/>
        <w:rPr>
          <w:sz w:val="20"/>
        </w:rPr>
      </w:pPr>
      <w:r w:rsidRPr="0045571C">
        <w:rPr>
          <w:sz w:val="20"/>
        </w:rPr>
        <w:t>The Partnership agreement requires an Operating Reserve</w:t>
      </w:r>
      <w:r>
        <w:rPr>
          <w:sz w:val="20"/>
        </w:rPr>
        <w:t xml:space="preserve"> in the initial amount of $X</w:t>
      </w:r>
      <w:r w:rsidRPr="0045571C">
        <w:rPr>
          <w:sz w:val="20"/>
        </w:rPr>
        <w:t xml:space="preserve"> and a</w:t>
      </w:r>
      <w:r>
        <w:rPr>
          <w:sz w:val="20"/>
        </w:rPr>
        <w:t xml:space="preserve"> [list all reserves]</w:t>
      </w:r>
      <w:r w:rsidRPr="0045571C">
        <w:rPr>
          <w:sz w:val="20"/>
        </w:rPr>
        <w:t xml:space="preserve">  According to the Partnership, loan and other regulatory agreements, the Partnership is required to maintain the following escrow deposits and reserves.  The following shows the activity in such accounts during 20XX and 20XX.</w:t>
      </w:r>
    </w:p>
    <w:p w:rsidR="00700574" w:rsidRPr="0015602A" w:rsidRDefault="00700574" w:rsidP="0015602A">
      <w:pPr>
        <w:ind w:left="720"/>
        <w:rPr>
          <w:sz w:val="20"/>
        </w:rPr>
      </w:pPr>
    </w:p>
    <w:p w:rsidR="00700574" w:rsidRPr="0015602A" w:rsidRDefault="00FA1BE1" w:rsidP="0015602A">
      <w:pPr>
        <w:ind w:left="720"/>
        <w:rPr>
          <w:sz w:val="20"/>
        </w:rPr>
      </w:pPr>
      <w:r w:rsidRPr="00FA1BE1">
        <w:rPr>
          <w:sz w:val="20"/>
        </w:rPr>
        <w:t>The Partnership is required to fund a replacement reserve equal to [___%] or [$______ per year] of gross residential revenue.</w:t>
      </w:r>
    </w:p>
    <w:p w:rsidR="00700574" w:rsidRPr="0015602A" w:rsidRDefault="00700574" w:rsidP="0015602A">
      <w:pPr>
        <w:ind w:left="720"/>
        <w:rPr>
          <w:sz w:val="20"/>
        </w:rPr>
      </w:pPr>
    </w:p>
    <w:tbl>
      <w:tblPr>
        <w:tblW w:w="0" w:type="auto"/>
        <w:tblInd w:w="1548" w:type="dxa"/>
        <w:tblLayout w:type="fixed"/>
        <w:tblLook w:val="0000"/>
      </w:tblPr>
      <w:tblGrid>
        <w:gridCol w:w="2790"/>
        <w:gridCol w:w="1440"/>
        <w:gridCol w:w="1440"/>
        <w:gridCol w:w="1440"/>
        <w:gridCol w:w="1440"/>
      </w:tblGrid>
      <w:tr w:rsidR="00700574" w:rsidRPr="0015602A" w:rsidTr="00526113">
        <w:tc>
          <w:tcPr>
            <w:tcW w:w="2790" w:type="dxa"/>
          </w:tcPr>
          <w:p w:rsidR="00700574" w:rsidRPr="0015602A" w:rsidRDefault="00700574" w:rsidP="0015602A">
            <w:pPr>
              <w:ind w:left="720"/>
              <w:rPr>
                <w:sz w:val="20"/>
              </w:rPr>
            </w:pPr>
          </w:p>
        </w:tc>
        <w:tc>
          <w:tcPr>
            <w:tcW w:w="1440" w:type="dxa"/>
            <w:tcBorders>
              <w:bottom w:val="single" w:sz="4" w:space="0" w:color="auto"/>
            </w:tcBorders>
            <w:vAlign w:val="bottom"/>
          </w:tcPr>
          <w:p w:rsidR="00EB0B02" w:rsidRDefault="00FA1BE1">
            <w:pPr>
              <w:pStyle w:val="BodyText"/>
              <w:ind w:left="-108"/>
              <w:rPr>
                <w:sz w:val="20"/>
              </w:rPr>
            </w:pPr>
            <w:r w:rsidRPr="00FA1BE1">
              <w:rPr>
                <w:sz w:val="20"/>
              </w:rPr>
              <w:t>Beginning Balance</w:t>
            </w:r>
          </w:p>
          <w:p w:rsidR="00EB0B02" w:rsidRDefault="00526113">
            <w:pPr>
              <w:pStyle w:val="BodyText"/>
              <w:ind w:left="-108"/>
              <w:rPr>
                <w:sz w:val="20"/>
              </w:rPr>
            </w:pPr>
            <w:r>
              <w:rPr>
                <w:sz w:val="20"/>
              </w:rPr>
              <w:t xml:space="preserve">December </w:t>
            </w:r>
            <w:r w:rsidRPr="00526113">
              <w:rPr>
                <w:sz w:val="20"/>
              </w:rPr>
              <w:t>31</w:t>
            </w:r>
            <w:r w:rsidR="00FA1BE1" w:rsidRPr="00FA1BE1">
              <w:rPr>
                <w:sz w:val="20"/>
              </w:rPr>
              <w:t>, 20XX</w:t>
            </w:r>
          </w:p>
        </w:tc>
        <w:tc>
          <w:tcPr>
            <w:tcW w:w="1440" w:type="dxa"/>
            <w:tcBorders>
              <w:bottom w:val="single" w:sz="4" w:space="0" w:color="auto"/>
            </w:tcBorders>
            <w:vAlign w:val="bottom"/>
          </w:tcPr>
          <w:p w:rsidR="00EB0B02" w:rsidRDefault="00FA1BE1">
            <w:pPr>
              <w:jc w:val="center"/>
              <w:rPr>
                <w:sz w:val="20"/>
              </w:rPr>
            </w:pPr>
            <w:r w:rsidRPr="00FA1BE1">
              <w:rPr>
                <w:sz w:val="20"/>
              </w:rPr>
              <w:t>Additions and Interest</w:t>
            </w:r>
          </w:p>
        </w:tc>
        <w:tc>
          <w:tcPr>
            <w:tcW w:w="1440" w:type="dxa"/>
            <w:tcBorders>
              <w:bottom w:val="single" w:sz="4" w:space="0" w:color="auto"/>
            </w:tcBorders>
            <w:vAlign w:val="bottom"/>
          </w:tcPr>
          <w:p w:rsidR="00EB0B02" w:rsidRDefault="00FA1BE1">
            <w:pPr>
              <w:jc w:val="center"/>
              <w:rPr>
                <w:sz w:val="20"/>
              </w:rPr>
            </w:pPr>
            <w:r w:rsidRPr="00FA1BE1">
              <w:rPr>
                <w:sz w:val="20"/>
              </w:rPr>
              <w:t>Withdrawals and Transfers</w:t>
            </w:r>
          </w:p>
        </w:tc>
        <w:tc>
          <w:tcPr>
            <w:tcW w:w="1440" w:type="dxa"/>
            <w:tcBorders>
              <w:bottom w:val="single" w:sz="4" w:space="0" w:color="auto"/>
            </w:tcBorders>
            <w:vAlign w:val="bottom"/>
          </w:tcPr>
          <w:p w:rsidR="00EB0B02" w:rsidRDefault="00FA1BE1">
            <w:pPr>
              <w:ind w:left="72"/>
              <w:jc w:val="center"/>
              <w:rPr>
                <w:sz w:val="20"/>
              </w:rPr>
            </w:pPr>
            <w:r w:rsidRPr="00FA1BE1">
              <w:rPr>
                <w:sz w:val="20"/>
              </w:rPr>
              <w:t>Ending Balance</w:t>
            </w:r>
          </w:p>
          <w:p w:rsidR="00EB0B02" w:rsidRDefault="00FA1BE1">
            <w:pPr>
              <w:ind w:left="72"/>
              <w:jc w:val="center"/>
              <w:rPr>
                <w:sz w:val="20"/>
              </w:rPr>
            </w:pPr>
            <w:r w:rsidRPr="00FA1BE1">
              <w:rPr>
                <w:sz w:val="20"/>
              </w:rPr>
              <w:t>December 31, 20XX</w:t>
            </w:r>
          </w:p>
        </w:tc>
      </w:tr>
      <w:tr w:rsidR="00700574" w:rsidRPr="0015602A" w:rsidTr="00526113">
        <w:trPr>
          <w:trHeight w:val="332"/>
        </w:trPr>
        <w:tc>
          <w:tcPr>
            <w:tcW w:w="2790" w:type="dxa"/>
          </w:tcPr>
          <w:p w:rsidR="00EB0B02" w:rsidRDefault="00FA1BE1">
            <w:pPr>
              <w:ind w:left="342"/>
              <w:rPr>
                <w:sz w:val="20"/>
              </w:rPr>
            </w:pPr>
            <w:r w:rsidRPr="00FA1BE1">
              <w:rPr>
                <w:sz w:val="20"/>
              </w:rPr>
              <w:t>Real Estate Tax Escrow</w:t>
            </w:r>
          </w:p>
        </w:tc>
        <w:tc>
          <w:tcPr>
            <w:tcW w:w="1440" w:type="dxa"/>
            <w:tcBorders>
              <w:top w:val="single" w:sz="4" w:space="0" w:color="auto"/>
            </w:tcBorders>
          </w:tcPr>
          <w:p w:rsidR="00EB0B02" w:rsidRDefault="00FA1BE1">
            <w:pPr>
              <w:tabs>
                <w:tab w:val="left" w:pos="162"/>
                <w:tab w:val="left" w:pos="972"/>
              </w:tabs>
              <w:rPr>
                <w:sz w:val="20"/>
              </w:rPr>
            </w:pPr>
            <w:r w:rsidRPr="00FA1BE1">
              <w:rPr>
                <w:sz w:val="20"/>
              </w:rPr>
              <w:t>$</w:t>
            </w:r>
            <w:r w:rsidR="00526113">
              <w:rPr>
                <w:sz w:val="20"/>
              </w:rPr>
              <w:t xml:space="preserve">      </w:t>
            </w:r>
          </w:p>
        </w:tc>
        <w:tc>
          <w:tcPr>
            <w:tcW w:w="1440" w:type="dxa"/>
            <w:tcBorders>
              <w:top w:val="single" w:sz="4" w:space="0" w:color="auto"/>
            </w:tcBorders>
          </w:tcPr>
          <w:p w:rsidR="00EB0B02" w:rsidRDefault="00526113">
            <w:pPr>
              <w:tabs>
                <w:tab w:val="left" w:pos="162"/>
                <w:tab w:val="left" w:pos="972"/>
              </w:tabs>
              <w:rPr>
                <w:sz w:val="20"/>
                <w:u w:val="single"/>
              </w:rPr>
            </w:pPr>
            <w:r w:rsidRPr="00526113">
              <w:rPr>
                <w:sz w:val="20"/>
              </w:rPr>
              <w:t>$</w:t>
            </w:r>
            <w:r>
              <w:rPr>
                <w:sz w:val="20"/>
              </w:rPr>
              <w:t xml:space="preserve">      </w:t>
            </w:r>
          </w:p>
        </w:tc>
        <w:tc>
          <w:tcPr>
            <w:tcW w:w="1440" w:type="dxa"/>
            <w:tcBorders>
              <w:top w:val="single" w:sz="4" w:space="0" w:color="auto"/>
            </w:tcBorders>
          </w:tcPr>
          <w:p w:rsidR="00EB0B02" w:rsidRDefault="00526113">
            <w:pPr>
              <w:tabs>
                <w:tab w:val="left" w:pos="162"/>
                <w:tab w:val="left" w:pos="972"/>
              </w:tabs>
              <w:rPr>
                <w:sz w:val="20"/>
                <w:u w:val="single"/>
              </w:rPr>
            </w:pPr>
            <w:r w:rsidRPr="00526113">
              <w:rPr>
                <w:sz w:val="20"/>
              </w:rPr>
              <w:t>$</w:t>
            </w:r>
            <w:r>
              <w:rPr>
                <w:sz w:val="20"/>
              </w:rPr>
              <w:t xml:space="preserve">      </w:t>
            </w:r>
          </w:p>
        </w:tc>
        <w:tc>
          <w:tcPr>
            <w:tcW w:w="1440" w:type="dxa"/>
            <w:tcBorders>
              <w:top w:val="single" w:sz="4" w:space="0" w:color="auto"/>
            </w:tcBorders>
          </w:tcPr>
          <w:p w:rsidR="00EB0B02" w:rsidRDefault="00526113">
            <w:pPr>
              <w:tabs>
                <w:tab w:val="left" w:pos="162"/>
                <w:tab w:val="left" w:pos="972"/>
              </w:tabs>
              <w:rPr>
                <w:sz w:val="20"/>
                <w:u w:val="single"/>
              </w:rPr>
            </w:pPr>
            <w:r w:rsidRPr="00526113">
              <w:rPr>
                <w:sz w:val="20"/>
              </w:rPr>
              <w:t>$</w:t>
            </w:r>
            <w:r>
              <w:rPr>
                <w:sz w:val="20"/>
              </w:rPr>
              <w:t xml:space="preserve">      </w:t>
            </w:r>
          </w:p>
        </w:tc>
      </w:tr>
      <w:tr w:rsidR="00526113" w:rsidRPr="0015602A" w:rsidTr="00526113">
        <w:trPr>
          <w:trHeight w:val="288"/>
        </w:trPr>
        <w:tc>
          <w:tcPr>
            <w:tcW w:w="2790" w:type="dxa"/>
          </w:tcPr>
          <w:p w:rsidR="00EB0B02" w:rsidRDefault="00526113">
            <w:pPr>
              <w:ind w:left="342"/>
              <w:rPr>
                <w:sz w:val="20"/>
              </w:rPr>
            </w:pPr>
            <w:r w:rsidRPr="0015602A">
              <w:rPr>
                <w:sz w:val="20"/>
              </w:rPr>
              <w:t>Insurance Escrow</w:t>
            </w:r>
          </w:p>
        </w:tc>
        <w:tc>
          <w:tcPr>
            <w:tcW w:w="1440" w:type="dxa"/>
          </w:tcPr>
          <w:p w:rsidR="00526113" w:rsidRPr="0015602A" w:rsidRDefault="00526113" w:rsidP="0015602A">
            <w:pPr>
              <w:ind w:left="720"/>
              <w:rPr>
                <w:sz w:val="20"/>
              </w:rPr>
            </w:pPr>
          </w:p>
        </w:tc>
        <w:tc>
          <w:tcPr>
            <w:tcW w:w="1440" w:type="dxa"/>
          </w:tcPr>
          <w:p w:rsidR="00526113" w:rsidRPr="0015602A" w:rsidRDefault="00526113" w:rsidP="0015602A">
            <w:pPr>
              <w:ind w:left="720"/>
              <w:rPr>
                <w:sz w:val="20"/>
              </w:rPr>
            </w:pPr>
          </w:p>
        </w:tc>
        <w:tc>
          <w:tcPr>
            <w:tcW w:w="1440" w:type="dxa"/>
          </w:tcPr>
          <w:p w:rsidR="00526113" w:rsidRPr="0015602A" w:rsidRDefault="00526113" w:rsidP="0015602A">
            <w:pPr>
              <w:ind w:left="720"/>
              <w:rPr>
                <w:sz w:val="20"/>
              </w:rPr>
            </w:pPr>
          </w:p>
        </w:tc>
        <w:tc>
          <w:tcPr>
            <w:tcW w:w="1440" w:type="dxa"/>
          </w:tcPr>
          <w:p w:rsidR="00526113" w:rsidRPr="0015602A" w:rsidRDefault="00526113" w:rsidP="0015602A">
            <w:pPr>
              <w:ind w:left="720"/>
              <w:rPr>
                <w:sz w:val="20"/>
              </w:rPr>
            </w:pPr>
          </w:p>
        </w:tc>
      </w:tr>
      <w:tr w:rsidR="00526113" w:rsidRPr="0015602A" w:rsidTr="00526113">
        <w:trPr>
          <w:trHeight w:val="288"/>
        </w:trPr>
        <w:tc>
          <w:tcPr>
            <w:tcW w:w="2790" w:type="dxa"/>
          </w:tcPr>
          <w:p w:rsidR="00EB0B02" w:rsidRDefault="00526113">
            <w:pPr>
              <w:ind w:left="342"/>
              <w:rPr>
                <w:sz w:val="20"/>
              </w:rPr>
            </w:pPr>
            <w:r w:rsidRPr="0015602A">
              <w:rPr>
                <w:sz w:val="20"/>
              </w:rPr>
              <w:t>Operating Reserve</w:t>
            </w:r>
          </w:p>
        </w:tc>
        <w:tc>
          <w:tcPr>
            <w:tcW w:w="1440" w:type="dxa"/>
          </w:tcPr>
          <w:p w:rsidR="00526113" w:rsidRPr="0015602A" w:rsidRDefault="00526113" w:rsidP="0015602A">
            <w:pPr>
              <w:ind w:left="720"/>
              <w:rPr>
                <w:sz w:val="20"/>
              </w:rPr>
            </w:pPr>
          </w:p>
        </w:tc>
        <w:tc>
          <w:tcPr>
            <w:tcW w:w="1440" w:type="dxa"/>
          </w:tcPr>
          <w:p w:rsidR="00526113" w:rsidRPr="0015602A" w:rsidRDefault="00526113" w:rsidP="0015602A">
            <w:pPr>
              <w:ind w:left="720"/>
              <w:rPr>
                <w:sz w:val="20"/>
              </w:rPr>
            </w:pPr>
          </w:p>
        </w:tc>
        <w:tc>
          <w:tcPr>
            <w:tcW w:w="1440" w:type="dxa"/>
          </w:tcPr>
          <w:p w:rsidR="00526113" w:rsidRPr="0015602A" w:rsidRDefault="00526113" w:rsidP="0015602A">
            <w:pPr>
              <w:ind w:left="720"/>
              <w:rPr>
                <w:sz w:val="20"/>
              </w:rPr>
            </w:pPr>
          </w:p>
        </w:tc>
        <w:tc>
          <w:tcPr>
            <w:tcW w:w="1440" w:type="dxa"/>
          </w:tcPr>
          <w:p w:rsidR="00526113" w:rsidRPr="0015602A" w:rsidRDefault="00526113" w:rsidP="0015602A">
            <w:pPr>
              <w:ind w:left="720"/>
              <w:rPr>
                <w:sz w:val="20"/>
              </w:rPr>
            </w:pPr>
          </w:p>
        </w:tc>
      </w:tr>
      <w:tr w:rsidR="00526113" w:rsidRPr="0015602A" w:rsidTr="00526113">
        <w:trPr>
          <w:trHeight w:val="288"/>
        </w:trPr>
        <w:tc>
          <w:tcPr>
            <w:tcW w:w="2790" w:type="dxa"/>
          </w:tcPr>
          <w:p w:rsidR="00EB0B02" w:rsidRDefault="00526113">
            <w:pPr>
              <w:ind w:left="342"/>
              <w:rPr>
                <w:sz w:val="20"/>
              </w:rPr>
            </w:pPr>
            <w:r w:rsidRPr="0015602A">
              <w:rPr>
                <w:sz w:val="20"/>
              </w:rPr>
              <w:t>Replacement Reserve</w:t>
            </w:r>
          </w:p>
        </w:tc>
        <w:tc>
          <w:tcPr>
            <w:tcW w:w="1440" w:type="dxa"/>
          </w:tcPr>
          <w:p w:rsidR="00526113" w:rsidRPr="0015602A" w:rsidRDefault="00526113" w:rsidP="0015602A">
            <w:pPr>
              <w:ind w:left="720"/>
              <w:rPr>
                <w:sz w:val="20"/>
              </w:rPr>
            </w:pPr>
          </w:p>
        </w:tc>
        <w:tc>
          <w:tcPr>
            <w:tcW w:w="1440" w:type="dxa"/>
          </w:tcPr>
          <w:p w:rsidR="00526113" w:rsidRPr="0015602A" w:rsidRDefault="00526113" w:rsidP="0015602A">
            <w:pPr>
              <w:ind w:left="720"/>
              <w:rPr>
                <w:sz w:val="20"/>
              </w:rPr>
            </w:pPr>
          </w:p>
        </w:tc>
        <w:tc>
          <w:tcPr>
            <w:tcW w:w="1440" w:type="dxa"/>
          </w:tcPr>
          <w:p w:rsidR="00526113" w:rsidRPr="0015602A" w:rsidRDefault="00526113" w:rsidP="0015602A">
            <w:pPr>
              <w:ind w:left="720"/>
              <w:rPr>
                <w:sz w:val="20"/>
              </w:rPr>
            </w:pPr>
          </w:p>
        </w:tc>
        <w:tc>
          <w:tcPr>
            <w:tcW w:w="1440" w:type="dxa"/>
          </w:tcPr>
          <w:p w:rsidR="00526113" w:rsidRPr="0015602A" w:rsidRDefault="00526113" w:rsidP="0015602A">
            <w:pPr>
              <w:ind w:left="720"/>
              <w:rPr>
                <w:sz w:val="20"/>
              </w:rPr>
            </w:pPr>
          </w:p>
        </w:tc>
      </w:tr>
      <w:tr w:rsidR="00526113" w:rsidRPr="0015602A" w:rsidTr="00526113">
        <w:trPr>
          <w:trHeight w:val="288"/>
        </w:trPr>
        <w:tc>
          <w:tcPr>
            <w:tcW w:w="2790" w:type="dxa"/>
          </w:tcPr>
          <w:p w:rsidR="00EB0B02" w:rsidRDefault="00526113">
            <w:pPr>
              <w:ind w:left="342"/>
              <w:rPr>
                <w:sz w:val="20"/>
              </w:rPr>
            </w:pPr>
            <w:r w:rsidRPr="0015602A">
              <w:rPr>
                <w:sz w:val="20"/>
              </w:rPr>
              <w:t>Development Cost</w:t>
            </w:r>
            <w:r>
              <w:rPr>
                <w:sz w:val="20"/>
              </w:rPr>
              <w:t xml:space="preserve"> Escrow</w:t>
            </w:r>
          </w:p>
        </w:tc>
        <w:tc>
          <w:tcPr>
            <w:tcW w:w="1440" w:type="dxa"/>
          </w:tcPr>
          <w:p w:rsidR="00526113" w:rsidRPr="0015602A" w:rsidRDefault="00526113" w:rsidP="0015602A">
            <w:pPr>
              <w:ind w:left="720"/>
              <w:rPr>
                <w:sz w:val="20"/>
              </w:rPr>
            </w:pPr>
          </w:p>
        </w:tc>
        <w:tc>
          <w:tcPr>
            <w:tcW w:w="1440" w:type="dxa"/>
          </w:tcPr>
          <w:p w:rsidR="00526113" w:rsidRPr="0015602A" w:rsidRDefault="00526113" w:rsidP="0015602A">
            <w:pPr>
              <w:ind w:left="720"/>
              <w:rPr>
                <w:sz w:val="20"/>
              </w:rPr>
            </w:pPr>
          </w:p>
        </w:tc>
        <w:tc>
          <w:tcPr>
            <w:tcW w:w="1440" w:type="dxa"/>
          </w:tcPr>
          <w:p w:rsidR="00526113" w:rsidRPr="0015602A" w:rsidRDefault="00526113" w:rsidP="0015602A">
            <w:pPr>
              <w:ind w:left="720"/>
              <w:rPr>
                <w:sz w:val="20"/>
              </w:rPr>
            </w:pPr>
          </w:p>
        </w:tc>
        <w:tc>
          <w:tcPr>
            <w:tcW w:w="1440" w:type="dxa"/>
          </w:tcPr>
          <w:p w:rsidR="00526113" w:rsidRPr="0015602A" w:rsidRDefault="00526113" w:rsidP="0015602A">
            <w:pPr>
              <w:ind w:left="720"/>
              <w:rPr>
                <w:sz w:val="20"/>
              </w:rPr>
            </w:pPr>
          </w:p>
        </w:tc>
      </w:tr>
      <w:tr w:rsidR="00526113" w:rsidRPr="0015602A" w:rsidTr="00526113">
        <w:trPr>
          <w:trHeight w:val="288"/>
        </w:trPr>
        <w:tc>
          <w:tcPr>
            <w:tcW w:w="2790" w:type="dxa"/>
          </w:tcPr>
          <w:p w:rsidR="00EB0B02" w:rsidRDefault="00526113">
            <w:pPr>
              <w:ind w:left="342"/>
              <w:rPr>
                <w:sz w:val="20"/>
              </w:rPr>
            </w:pPr>
            <w:r w:rsidRPr="0015602A">
              <w:rPr>
                <w:sz w:val="20"/>
              </w:rPr>
              <w:t>Residual Receipts Escrow</w:t>
            </w:r>
          </w:p>
        </w:tc>
        <w:tc>
          <w:tcPr>
            <w:tcW w:w="1440" w:type="dxa"/>
          </w:tcPr>
          <w:p w:rsidR="00526113" w:rsidRPr="0015602A" w:rsidRDefault="00526113" w:rsidP="0015602A">
            <w:pPr>
              <w:ind w:left="720"/>
              <w:rPr>
                <w:sz w:val="20"/>
              </w:rPr>
            </w:pPr>
          </w:p>
        </w:tc>
        <w:tc>
          <w:tcPr>
            <w:tcW w:w="1440" w:type="dxa"/>
          </w:tcPr>
          <w:p w:rsidR="00526113" w:rsidRPr="0015602A" w:rsidRDefault="00526113" w:rsidP="0015602A">
            <w:pPr>
              <w:ind w:left="720"/>
              <w:rPr>
                <w:sz w:val="20"/>
              </w:rPr>
            </w:pPr>
          </w:p>
        </w:tc>
        <w:tc>
          <w:tcPr>
            <w:tcW w:w="1440" w:type="dxa"/>
          </w:tcPr>
          <w:p w:rsidR="00526113" w:rsidRPr="0015602A" w:rsidRDefault="00526113" w:rsidP="0015602A">
            <w:pPr>
              <w:ind w:left="720"/>
              <w:rPr>
                <w:sz w:val="20"/>
              </w:rPr>
            </w:pPr>
          </w:p>
        </w:tc>
        <w:tc>
          <w:tcPr>
            <w:tcW w:w="1440" w:type="dxa"/>
          </w:tcPr>
          <w:p w:rsidR="00526113" w:rsidRPr="0015602A" w:rsidRDefault="00526113" w:rsidP="0015602A">
            <w:pPr>
              <w:ind w:left="720"/>
              <w:rPr>
                <w:sz w:val="20"/>
              </w:rPr>
            </w:pPr>
          </w:p>
        </w:tc>
      </w:tr>
      <w:tr w:rsidR="00526113" w:rsidRPr="0015602A" w:rsidTr="00526113">
        <w:trPr>
          <w:trHeight w:val="288"/>
        </w:trPr>
        <w:tc>
          <w:tcPr>
            <w:tcW w:w="2790" w:type="dxa"/>
          </w:tcPr>
          <w:p w:rsidR="00EB0B02" w:rsidRDefault="00526113">
            <w:pPr>
              <w:ind w:left="342"/>
              <w:rPr>
                <w:sz w:val="20"/>
              </w:rPr>
            </w:pPr>
            <w:r w:rsidRPr="0015602A">
              <w:rPr>
                <w:sz w:val="20"/>
              </w:rPr>
              <w:t>Working Capital Escrow</w:t>
            </w:r>
          </w:p>
        </w:tc>
        <w:tc>
          <w:tcPr>
            <w:tcW w:w="1440" w:type="dxa"/>
            <w:tcBorders>
              <w:bottom w:val="single" w:sz="4" w:space="0" w:color="auto"/>
            </w:tcBorders>
          </w:tcPr>
          <w:p w:rsidR="00526113" w:rsidRPr="0015602A" w:rsidRDefault="00526113" w:rsidP="0015602A">
            <w:pPr>
              <w:ind w:left="720"/>
              <w:rPr>
                <w:sz w:val="20"/>
              </w:rPr>
            </w:pPr>
          </w:p>
        </w:tc>
        <w:tc>
          <w:tcPr>
            <w:tcW w:w="1440" w:type="dxa"/>
            <w:tcBorders>
              <w:bottom w:val="single" w:sz="4" w:space="0" w:color="auto"/>
            </w:tcBorders>
          </w:tcPr>
          <w:p w:rsidR="00526113" w:rsidRPr="0015602A" w:rsidRDefault="00526113" w:rsidP="0015602A">
            <w:pPr>
              <w:ind w:left="720"/>
              <w:rPr>
                <w:sz w:val="20"/>
              </w:rPr>
            </w:pPr>
          </w:p>
        </w:tc>
        <w:tc>
          <w:tcPr>
            <w:tcW w:w="1440" w:type="dxa"/>
            <w:tcBorders>
              <w:bottom w:val="single" w:sz="4" w:space="0" w:color="auto"/>
            </w:tcBorders>
          </w:tcPr>
          <w:p w:rsidR="00526113" w:rsidRPr="0015602A" w:rsidRDefault="00526113" w:rsidP="0015602A">
            <w:pPr>
              <w:ind w:left="720"/>
              <w:rPr>
                <w:sz w:val="20"/>
              </w:rPr>
            </w:pPr>
          </w:p>
        </w:tc>
        <w:tc>
          <w:tcPr>
            <w:tcW w:w="1440" w:type="dxa"/>
            <w:tcBorders>
              <w:bottom w:val="single" w:sz="4" w:space="0" w:color="auto"/>
            </w:tcBorders>
          </w:tcPr>
          <w:p w:rsidR="00526113" w:rsidRPr="0015602A" w:rsidRDefault="00526113" w:rsidP="0015602A">
            <w:pPr>
              <w:ind w:left="720"/>
              <w:rPr>
                <w:sz w:val="20"/>
              </w:rPr>
            </w:pPr>
          </w:p>
        </w:tc>
      </w:tr>
      <w:tr w:rsidR="00700574" w:rsidRPr="0015602A" w:rsidTr="00526113">
        <w:trPr>
          <w:trHeight w:val="288"/>
        </w:trPr>
        <w:tc>
          <w:tcPr>
            <w:tcW w:w="2790" w:type="dxa"/>
          </w:tcPr>
          <w:p w:rsidR="00EB0B02" w:rsidRDefault="00526113">
            <w:pPr>
              <w:ind w:left="342"/>
              <w:rPr>
                <w:sz w:val="20"/>
              </w:rPr>
            </w:pPr>
            <w:r>
              <w:rPr>
                <w:sz w:val="20"/>
              </w:rPr>
              <w:t>Total</w:t>
            </w:r>
          </w:p>
        </w:tc>
        <w:tc>
          <w:tcPr>
            <w:tcW w:w="1440" w:type="dxa"/>
            <w:tcBorders>
              <w:top w:val="single" w:sz="4" w:space="0" w:color="auto"/>
              <w:bottom w:val="double" w:sz="4" w:space="0" w:color="auto"/>
            </w:tcBorders>
          </w:tcPr>
          <w:p w:rsidR="00EB0B02" w:rsidRDefault="00526113">
            <w:pPr>
              <w:tabs>
                <w:tab w:val="left" w:pos="162"/>
                <w:tab w:val="left" w:pos="972"/>
              </w:tabs>
              <w:rPr>
                <w:sz w:val="20"/>
                <w:u w:val="double"/>
              </w:rPr>
            </w:pPr>
            <w:r w:rsidRPr="00526113">
              <w:rPr>
                <w:sz w:val="20"/>
              </w:rPr>
              <w:t>$</w:t>
            </w:r>
            <w:r>
              <w:rPr>
                <w:sz w:val="20"/>
              </w:rPr>
              <w:t xml:space="preserve">      </w:t>
            </w:r>
          </w:p>
        </w:tc>
        <w:tc>
          <w:tcPr>
            <w:tcW w:w="1440" w:type="dxa"/>
            <w:tcBorders>
              <w:top w:val="single" w:sz="4" w:space="0" w:color="auto"/>
              <w:bottom w:val="double" w:sz="4" w:space="0" w:color="auto"/>
            </w:tcBorders>
          </w:tcPr>
          <w:p w:rsidR="00EB0B02" w:rsidRDefault="00526113">
            <w:pPr>
              <w:tabs>
                <w:tab w:val="left" w:pos="162"/>
                <w:tab w:val="left" w:pos="972"/>
              </w:tabs>
              <w:rPr>
                <w:sz w:val="20"/>
                <w:u w:val="double"/>
              </w:rPr>
            </w:pPr>
            <w:r w:rsidRPr="00526113">
              <w:rPr>
                <w:sz w:val="20"/>
              </w:rPr>
              <w:t>$</w:t>
            </w:r>
            <w:r>
              <w:rPr>
                <w:sz w:val="20"/>
              </w:rPr>
              <w:t xml:space="preserve">      </w:t>
            </w:r>
          </w:p>
        </w:tc>
        <w:tc>
          <w:tcPr>
            <w:tcW w:w="1440" w:type="dxa"/>
            <w:tcBorders>
              <w:top w:val="single" w:sz="4" w:space="0" w:color="auto"/>
              <w:bottom w:val="double" w:sz="4" w:space="0" w:color="auto"/>
            </w:tcBorders>
          </w:tcPr>
          <w:p w:rsidR="00EB0B02" w:rsidRDefault="00526113">
            <w:pPr>
              <w:tabs>
                <w:tab w:val="left" w:pos="162"/>
                <w:tab w:val="left" w:pos="972"/>
              </w:tabs>
              <w:rPr>
                <w:sz w:val="20"/>
                <w:u w:val="double"/>
              </w:rPr>
            </w:pPr>
            <w:r w:rsidRPr="00526113">
              <w:rPr>
                <w:sz w:val="20"/>
              </w:rPr>
              <w:t>$</w:t>
            </w:r>
            <w:r>
              <w:rPr>
                <w:sz w:val="20"/>
              </w:rPr>
              <w:t xml:space="preserve">      </w:t>
            </w:r>
          </w:p>
        </w:tc>
        <w:tc>
          <w:tcPr>
            <w:tcW w:w="1440" w:type="dxa"/>
            <w:tcBorders>
              <w:top w:val="single" w:sz="4" w:space="0" w:color="auto"/>
              <w:bottom w:val="double" w:sz="4" w:space="0" w:color="auto"/>
            </w:tcBorders>
          </w:tcPr>
          <w:p w:rsidR="00EB0B02" w:rsidRDefault="00526113">
            <w:pPr>
              <w:tabs>
                <w:tab w:val="left" w:pos="162"/>
                <w:tab w:val="left" w:pos="1062"/>
              </w:tabs>
              <w:rPr>
                <w:sz w:val="20"/>
                <w:u w:val="double"/>
              </w:rPr>
            </w:pPr>
            <w:r w:rsidRPr="00526113">
              <w:rPr>
                <w:sz w:val="20"/>
              </w:rPr>
              <w:t>$</w:t>
            </w:r>
            <w:r>
              <w:rPr>
                <w:sz w:val="20"/>
              </w:rPr>
              <w:t xml:space="preserve">      </w:t>
            </w:r>
          </w:p>
        </w:tc>
      </w:tr>
    </w:tbl>
    <w:p w:rsidR="00700574" w:rsidRPr="0015602A" w:rsidRDefault="00700574" w:rsidP="0015602A">
      <w:pPr>
        <w:ind w:left="720"/>
        <w:rPr>
          <w:sz w:val="20"/>
        </w:rPr>
      </w:pPr>
    </w:p>
    <w:p w:rsidR="00CA4591" w:rsidRPr="0015602A" w:rsidRDefault="00CA4591" w:rsidP="0015602A">
      <w:pPr>
        <w:pStyle w:val="notesa"/>
        <w:tabs>
          <w:tab w:val="clear" w:pos="1080"/>
        </w:tabs>
        <w:ind w:left="720" w:firstLine="0"/>
        <w:rPr>
          <w:b w:val="0"/>
          <w:i w:val="0"/>
          <w:sz w:val="20"/>
        </w:rPr>
      </w:pPr>
    </w:p>
    <w:p w:rsidR="007F675A" w:rsidRPr="003E00D2" w:rsidRDefault="00FA1BE1" w:rsidP="0015602A">
      <w:pPr>
        <w:ind w:left="720"/>
        <w:rPr>
          <w:b/>
          <w:sz w:val="20"/>
        </w:rPr>
      </w:pPr>
      <w:r w:rsidRPr="00FA1BE1">
        <w:rPr>
          <w:b/>
          <w:sz w:val="20"/>
        </w:rPr>
        <w:t xml:space="preserve">NOTE </w:t>
      </w:r>
      <w:r w:rsidR="003E00D2">
        <w:rPr>
          <w:b/>
          <w:sz w:val="20"/>
        </w:rPr>
        <w:t>X</w:t>
      </w:r>
      <w:r w:rsidRPr="00FA1BE1">
        <w:rPr>
          <w:b/>
          <w:sz w:val="20"/>
        </w:rPr>
        <w:t xml:space="preserve"> – CASH AND CASH EQUIVALENTS</w:t>
      </w:r>
    </w:p>
    <w:p w:rsidR="007F675A" w:rsidRPr="0015602A" w:rsidRDefault="007F675A" w:rsidP="0015602A">
      <w:pPr>
        <w:ind w:left="720"/>
        <w:rPr>
          <w:sz w:val="20"/>
          <w:u w:val="single"/>
        </w:rPr>
      </w:pPr>
    </w:p>
    <w:p w:rsidR="007F675A" w:rsidRPr="0015602A" w:rsidRDefault="00FA1BE1" w:rsidP="0015602A">
      <w:pPr>
        <w:pStyle w:val="BodyTextIndent"/>
        <w:ind w:left="720"/>
        <w:rPr>
          <w:sz w:val="20"/>
        </w:rPr>
      </w:pPr>
      <w:r w:rsidRPr="00FA1BE1">
        <w:rPr>
          <w:sz w:val="20"/>
        </w:rPr>
        <w:t>For purposes of the statement of cash flows, the Partnership considers all highly liquid debt instruments purchased with a maturity of three months or less to be cash equivalents.</w:t>
      </w:r>
    </w:p>
    <w:p w:rsidR="007F675A" w:rsidRPr="0015602A" w:rsidRDefault="007F675A" w:rsidP="0015602A">
      <w:pPr>
        <w:pStyle w:val="BodyTextIndent"/>
        <w:ind w:left="720"/>
        <w:rPr>
          <w:sz w:val="20"/>
        </w:rPr>
      </w:pPr>
    </w:p>
    <w:p w:rsidR="007F675A" w:rsidRPr="0015602A" w:rsidRDefault="003E00D2" w:rsidP="0015602A">
      <w:pPr>
        <w:pStyle w:val="BodyTextIndent"/>
        <w:ind w:left="720"/>
        <w:rPr>
          <w:sz w:val="20"/>
        </w:rPr>
      </w:pPr>
      <w:r w:rsidRPr="0045571C">
        <w:rPr>
          <w:sz w:val="20"/>
        </w:rPr>
        <w:t>(</w:t>
      </w:r>
      <w:r w:rsidRPr="0045571C">
        <w:rPr>
          <w:sz w:val="20"/>
          <w:u w:val="single"/>
        </w:rPr>
        <w:t>If Applicable</w:t>
      </w:r>
      <w:r>
        <w:rPr>
          <w:sz w:val="20"/>
        </w:rPr>
        <w:t xml:space="preserve">) </w:t>
      </w:r>
      <w:r w:rsidR="00FA1BE1" w:rsidRPr="00FA1BE1">
        <w:rPr>
          <w:sz w:val="20"/>
        </w:rPr>
        <w:t>The Partnership maintains its cash in bank deposit accounts, which, at times, may exceed federally insured limits.  The Partnership has not experienced any losses in such accounts.  The Partnership believes it is not exposed to any significant credit risk on cash and cash equivalents.</w:t>
      </w:r>
    </w:p>
    <w:p w:rsidR="007F675A" w:rsidRPr="0015602A" w:rsidRDefault="007F675A" w:rsidP="0015602A">
      <w:pPr>
        <w:pStyle w:val="BodyTextIndent"/>
        <w:ind w:left="720"/>
        <w:rPr>
          <w:sz w:val="20"/>
        </w:rPr>
      </w:pPr>
    </w:p>
    <w:p w:rsidR="007F675A" w:rsidRPr="0015602A" w:rsidRDefault="003E00D2" w:rsidP="0015602A">
      <w:pPr>
        <w:pStyle w:val="BodyTextIndent"/>
        <w:ind w:left="720"/>
        <w:rPr>
          <w:sz w:val="20"/>
        </w:rPr>
      </w:pPr>
      <w:r w:rsidRPr="0045571C">
        <w:rPr>
          <w:sz w:val="20"/>
        </w:rPr>
        <w:t>(</w:t>
      </w:r>
      <w:r w:rsidRPr="0045571C">
        <w:rPr>
          <w:sz w:val="20"/>
          <w:u w:val="single"/>
        </w:rPr>
        <w:t>If Applicable</w:t>
      </w:r>
      <w:r>
        <w:rPr>
          <w:sz w:val="20"/>
        </w:rPr>
        <w:t xml:space="preserve">) </w:t>
      </w:r>
      <w:r w:rsidR="00FA1BE1" w:rsidRPr="00FA1BE1">
        <w:rPr>
          <w:sz w:val="20"/>
        </w:rPr>
        <w:t>The Partnership maintains an account with a brokerage firm.  The account contains cash and securities.  The securities mature within one year and are carried at cost.  Balances are insured up to $500,000 (with a limit of $100,000 for cash) by the Security Investor Protection Corporation.  The brokerage firm maintains additional insurance to cover any significant credit risk on cash and cash equivalents.  The Partnership has not experienced any losses in such account.  The Partnership believes it is not exposed to any significant credit risk on cash and cash equivalents.</w:t>
      </w:r>
    </w:p>
    <w:p w:rsidR="007F675A" w:rsidRPr="0015602A" w:rsidRDefault="007F675A" w:rsidP="0015602A">
      <w:pPr>
        <w:ind w:left="720"/>
        <w:rPr>
          <w:sz w:val="20"/>
        </w:rPr>
      </w:pPr>
    </w:p>
    <w:p w:rsidR="007F675A" w:rsidRPr="0015602A" w:rsidRDefault="007F675A" w:rsidP="0015602A">
      <w:pPr>
        <w:ind w:left="720"/>
        <w:rPr>
          <w:sz w:val="20"/>
        </w:rPr>
      </w:pPr>
    </w:p>
    <w:p w:rsidR="00F05F70" w:rsidRDefault="00F05F70">
      <w:pPr>
        <w:rPr>
          <w:b/>
          <w:sz w:val="20"/>
        </w:rPr>
      </w:pPr>
      <w:r>
        <w:rPr>
          <w:b/>
          <w:sz w:val="20"/>
        </w:rPr>
        <w:br w:type="page"/>
      </w:r>
    </w:p>
    <w:p w:rsidR="007F675A" w:rsidRPr="003E00D2" w:rsidRDefault="00FA1BE1" w:rsidP="00F05F70">
      <w:pPr>
        <w:ind w:firstLine="720"/>
        <w:rPr>
          <w:b/>
          <w:sz w:val="20"/>
        </w:rPr>
      </w:pPr>
      <w:r w:rsidRPr="00FA1BE1">
        <w:rPr>
          <w:b/>
          <w:sz w:val="20"/>
        </w:rPr>
        <w:lastRenderedPageBreak/>
        <w:t xml:space="preserve">NOTE </w:t>
      </w:r>
      <w:r w:rsidR="003E00D2">
        <w:rPr>
          <w:b/>
          <w:sz w:val="20"/>
        </w:rPr>
        <w:t>X</w:t>
      </w:r>
      <w:r w:rsidRPr="00FA1BE1">
        <w:rPr>
          <w:b/>
          <w:sz w:val="20"/>
        </w:rPr>
        <w:t xml:space="preserve"> – PARTNERS’ CAPITAL CONTRIBUTIONS</w:t>
      </w:r>
    </w:p>
    <w:p w:rsidR="007F675A" w:rsidRPr="0015602A" w:rsidRDefault="007F675A" w:rsidP="0015602A">
      <w:pPr>
        <w:ind w:left="720"/>
        <w:rPr>
          <w:sz w:val="20"/>
        </w:rPr>
      </w:pPr>
    </w:p>
    <w:p w:rsidR="007F675A" w:rsidRPr="0015602A" w:rsidRDefault="00FA1BE1" w:rsidP="0015602A">
      <w:pPr>
        <w:ind w:left="720"/>
        <w:rPr>
          <w:sz w:val="20"/>
        </w:rPr>
      </w:pPr>
      <w:r w:rsidRPr="00FA1BE1">
        <w:rPr>
          <w:sz w:val="20"/>
        </w:rPr>
        <w:t>The Partnership has one General Partner, [NAME], which has a 1% interest and one Limited Partner, [NAME], which has a 99% interest.</w:t>
      </w:r>
    </w:p>
    <w:p w:rsidR="007F675A" w:rsidRPr="0015602A" w:rsidRDefault="007F675A" w:rsidP="0015602A">
      <w:pPr>
        <w:ind w:left="720"/>
        <w:rPr>
          <w:sz w:val="20"/>
        </w:rPr>
      </w:pPr>
    </w:p>
    <w:p w:rsidR="007F675A" w:rsidRDefault="00FA1BE1" w:rsidP="0015602A">
      <w:pPr>
        <w:ind w:left="720"/>
        <w:rPr>
          <w:sz w:val="20"/>
        </w:rPr>
      </w:pPr>
      <w:r w:rsidRPr="00FA1BE1">
        <w:rPr>
          <w:sz w:val="20"/>
        </w:rPr>
        <w:t>The contribution note receivable from the Limited Partner is a non-interest-bearing note secured by the Limited Partner’s interest in the Partnership and is payable to the Partnership as follows:</w:t>
      </w:r>
    </w:p>
    <w:p w:rsidR="00406656" w:rsidRDefault="00406656" w:rsidP="0015602A">
      <w:pPr>
        <w:ind w:left="720"/>
        <w:rPr>
          <w:sz w:val="20"/>
        </w:rPr>
      </w:pPr>
    </w:p>
    <w:tbl>
      <w:tblPr>
        <w:tblW w:w="2831" w:type="pct"/>
        <w:tblInd w:w="1440" w:type="dxa"/>
        <w:tblLayout w:type="fixed"/>
        <w:tblCellMar>
          <w:left w:w="0" w:type="dxa"/>
          <w:right w:w="0" w:type="dxa"/>
        </w:tblCellMar>
        <w:tblLook w:val="0000"/>
      </w:tblPr>
      <w:tblGrid>
        <w:gridCol w:w="3151"/>
        <w:gridCol w:w="2760"/>
      </w:tblGrid>
      <w:tr w:rsidR="00406656" w:rsidRPr="0015602A" w:rsidTr="006C3EDC">
        <w:trPr>
          <w:cantSplit/>
        </w:trPr>
        <w:tc>
          <w:tcPr>
            <w:tcW w:w="2665" w:type="pct"/>
            <w:tcBorders>
              <w:bottom w:val="single" w:sz="4" w:space="0" w:color="auto"/>
            </w:tcBorders>
            <w:vAlign w:val="center"/>
          </w:tcPr>
          <w:p w:rsidR="00406656" w:rsidRPr="00596F57" w:rsidRDefault="00406656" w:rsidP="006C3EDC">
            <w:pPr>
              <w:pStyle w:val="table-heading"/>
              <w:rPr>
                <w:sz w:val="20"/>
                <w:u w:val="none"/>
              </w:rPr>
            </w:pPr>
            <w:r w:rsidRPr="00596F57">
              <w:rPr>
                <w:sz w:val="20"/>
                <w:u w:val="none"/>
              </w:rPr>
              <w:t>Year Ending December 31,</w:t>
            </w:r>
          </w:p>
        </w:tc>
        <w:tc>
          <w:tcPr>
            <w:tcW w:w="2335" w:type="pct"/>
            <w:tcBorders>
              <w:bottom w:val="single" w:sz="4" w:space="0" w:color="auto"/>
            </w:tcBorders>
            <w:vAlign w:val="center"/>
          </w:tcPr>
          <w:p w:rsidR="00406656" w:rsidRPr="00F73958" w:rsidRDefault="00406656" w:rsidP="006C3EDC">
            <w:pPr>
              <w:pStyle w:val="table-heading"/>
              <w:rPr>
                <w:sz w:val="20"/>
                <w:u w:val="none"/>
              </w:rPr>
            </w:pPr>
            <w:r>
              <w:rPr>
                <w:sz w:val="20"/>
                <w:u w:val="none"/>
              </w:rPr>
              <w:t>Amount</w:t>
            </w:r>
          </w:p>
        </w:tc>
      </w:tr>
      <w:tr w:rsidR="00406656" w:rsidRPr="0015602A" w:rsidTr="006C3EDC">
        <w:trPr>
          <w:cantSplit/>
          <w:trHeight w:val="288"/>
        </w:trPr>
        <w:tc>
          <w:tcPr>
            <w:tcW w:w="2665" w:type="pct"/>
            <w:tcBorders>
              <w:top w:val="single" w:sz="4" w:space="0" w:color="auto"/>
            </w:tcBorders>
            <w:vAlign w:val="center"/>
          </w:tcPr>
          <w:p w:rsidR="00406656" w:rsidRPr="0015602A" w:rsidRDefault="00406656" w:rsidP="006C3EDC">
            <w:pPr>
              <w:pStyle w:val="table"/>
              <w:ind w:left="720" w:right="950"/>
              <w:rPr>
                <w:sz w:val="20"/>
              </w:rPr>
            </w:pPr>
            <w:r>
              <w:rPr>
                <w:sz w:val="20"/>
              </w:rPr>
              <w:t>20XX</w:t>
            </w:r>
          </w:p>
        </w:tc>
        <w:tc>
          <w:tcPr>
            <w:tcW w:w="2335" w:type="pct"/>
            <w:tcBorders>
              <w:top w:val="single" w:sz="4" w:space="0" w:color="auto"/>
            </w:tcBorders>
            <w:vAlign w:val="center"/>
          </w:tcPr>
          <w:p w:rsidR="00406656" w:rsidRPr="0015602A" w:rsidRDefault="00406656" w:rsidP="006C3EDC">
            <w:pPr>
              <w:pStyle w:val="table"/>
              <w:ind w:left="720"/>
              <w:jc w:val="center"/>
              <w:rPr>
                <w:sz w:val="20"/>
              </w:rPr>
            </w:pPr>
            <w:r>
              <w:rPr>
                <w:sz w:val="20"/>
              </w:rPr>
              <w:t>$X,XXX,XXX</w:t>
            </w:r>
          </w:p>
        </w:tc>
      </w:tr>
      <w:tr w:rsidR="00406656" w:rsidRPr="0015602A" w:rsidTr="006C3EDC">
        <w:trPr>
          <w:cantSplit/>
          <w:trHeight w:val="288"/>
        </w:trPr>
        <w:tc>
          <w:tcPr>
            <w:tcW w:w="2665" w:type="pct"/>
            <w:vAlign w:val="center"/>
          </w:tcPr>
          <w:p w:rsidR="00406656" w:rsidRPr="00BD395A" w:rsidRDefault="00406656" w:rsidP="006C3EDC">
            <w:pPr>
              <w:ind w:left="720"/>
              <w:rPr>
                <w:sz w:val="20"/>
              </w:rPr>
            </w:pPr>
            <w:r>
              <w:rPr>
                <w:sz w:val="20"/>
              </w:rPr>
              <w:t>20XX</w:t>
            </w:r>
          </w:p>
        </w:tc>
        <w:tc>
          <w:tcPr>
            <w:tcW w:w="2335" w:type="pct"/>
            <w:vAlign w:val="center"/>
          </w:tcPr>
          <w:p w:rsidR="00406656" w:rsidRPr="0015602A" w:rsidRDefault="00406656" w:rsidP="006C3EDC">
            <w:pPr>
              <w:pStyle w:val="table"/>
              <w:ind w:left="720"/>
              <w:jc w:val="center"/>
              <w:rPr>
                <w:sz w:val="20"/>
              </w:rPr>
            </w:pPr>
            <w:r>
              <w:rPr>
                <w:sz w:val="20"/>
              </w:rPr>
              <w:t>X,XXX,XXX</w:t>
            </w:r>
          </w:p>
        </w:tc>
      </w:tr>
      <w:tr w:rsidR="00406656" w:rsidRPr="0015602A" w:rsidTr="006C3EDC">
        <w:trPr>
          <w:cantSplit/>
          <w:trHeight w:val="288"/>
        </w:trPr>
        <w:tc>
          <w:tcPr>
            <w:tcW w:w="2665" w:type="pct"/>
            <w:vAlign w:val="center"/>
          </w:tcPr>
          <w:p w:rsidR="00406656" w:rsidRDefault="00406656" w:rsidP="006C3EDC">
            <w:pPr>
              <w:pStyle w:val="table"/>
              <w:ind w:left="720"/>
              <w:rPr>
                <w:sz w:val="20"/>
              </w:rPr>
            </w:pPr>
            <w:r>
              <w:rPr>
                <w:sz w:val="20"/>
              </w:rPr>
              <w:t>20XX</w:t>
            </w:r>
          </w:p>
        </w:tc>
        <w:tc>
          <w:tcPr>
            <w:tcW w:w="2335" w:type="pct"/>
            <w:vAlign w:val="center"/>
          </w:tcPr>
          <w:p w:rsidR="00406656" w:rsidRDefault="00406656" w:rsidP="006C3EDC">
            <w:pPr>
              <w:pStyle w:val="table"/>
              <w:ind w:left="720"/>
              <w:jc w:val="center"/>
              <w:rPr>
                <w:sz w:val="20"/>
              </w:rPr>
            </w:pPr>
            <w:r>
              <w:rPr>
                <w:sz w:val="20"/>
              </w:rPr>
              <w:t>X,XXX,XXX</w:t>
            </w:r>
          </w:p>
        </w:tc>
      </w:tr>
      <w:tr w:rsidR="00406656" w:rsidRPr="0015602A" w:rsidTr="006C3EDC">
        <w:trPr>
          <w:cantSplit/>
          <w:trHeight w:val="288"/>
        </w:trPr>
        <w:tc>
          <w:tcPr>
            <w:tcW w:w="2665" w:type="pct"/>
            <w:vAlign w:val="center"/>
          </w:tcPr>
          <w:p w:rsidR="00406656" w:rsidRDefault="00406656" w:rsidP="006C3EDC">
            <w:pPr>
              <w:pStyle w:val="table"/>
              <w:ind w:left="720"/>
              <w:rPr>
                <w:sz w:val="20"/>
              </w:rPr>
            </w:pPr>
            <w:r>
              <w:rPr>
                <w:sz w:val="20"/>
              </w:rPr>
              <w:t>20XX</w:t>
            </w:r>
          </w:p>
        </w:tc>
        <w:tc>
          <w:tcPr>
            <w:tcW w:w="2335" w:type="pct"/>
            <w:vAlign w:val="center"/>
          </w:tcPr>
          <w:p w:rsidR="00406656" w:rsidRDefault="00406656" w:rsidP="006C3EDC">
            <w:pPr>
              <w:pStyle w:val="table"/>
              <w:ind w:left="720"/>
              <w:jc w:val="center"/>
              <w:rPr>
                <w:sz w:val="20"/>
              </w:rPr>
            </w:pPr>
            <w:r>
              <w:rPr>
                <w:sz w:val="20"/>
              </w:rPr>
              <w:t>XXX,XXX</w:t>
            </w:r>
          </w:p>
        </w:tc>
      </w:tr>
      <w:tr w:rsidR="00406656" w:rsidRPr="0015602A" w:rsidTr="006C3EDC">
        <w:trPr>
          <w:cantSplit/>
          <w:trHeight w:val="288"/>
        </w:trPr>
        <w:tc>
          <w:tcPr>
            <w:tcW w:w="2665" w:type="pct"/>
            <w:vAlign w:val="center"/>
          </w:tcPr>
          <w:p w:rsidR="00406656" w:rsidRDefault="00406656" w:rsidP="006C3EDC">
            <w:pPr>
              <w:pStyle w:val="table"/>
              <w:ind w:left="720"/>
              <w:rPr>
                <w:sz w:val="20"/>
              </w:rPr>
            </w:pPr>
            <w:r>
              <w:rPr>
                <w:sz w:val="20"/>
              </w:rPr>
              <w:t>20XX</w:t>
            </w:r>
          </w:p>
        </w:tc>
        <w:tc>
          <w:tcPr>
            <w:tcW w:w="2335" w:type="pct"/>
            <w:vAlign w:val="center"/>
          </w:tcPr>
          <w:p w:rsidR="00406656" w:rsidRDefault="00406656" w:rsidP="006C3EDC">
            <w:pPr>
              <w:pStyle w:val="table"/>
              <w:ind w:left="720"/>
              <w:jc w:val="center"/>
              <w:rPr>
                <w:sz w:val="20"/>
              </w:rPr>
            </w:pPr>
            <w:r>
              <w:rPr>
                <w:sz w:val="20"/>
              </w:rPr>
              <w:t>XXX,XXX</w:t>
            </w:r>
          </w:p>
        </w:tc>
      </w:tr>
      <w:tr w:rsidR="00406656" w:rsidRPr="0015602A" w:rsidTr="006C3EDC">
        <w:trPr>
          <w:cantSplit/>
          <w:trHeight w:val="288"/>
        </w:trPr>
        <w:tc>
          <w:tcPr>
            <w:tcW w:w="2665" w:type="pct"/>
            <w:vAlign w:val="center"/>
          </w:tcPr>
          <w:p w:rsidR="00406656" w:rsidRPr="0015602A" w:rsidRDefault="00406656" w:rsidP="006C3EDC">
            <w:pPr>
              <w:pStyle w:val="table"/>
              <w:ind w:left="720"/>
              <w:rPr>
                <w:sz w:val="20"/>
              </w:rPr>
            </w:pPr>
            <w:r>
              <w:rPr>
                <w:sz w:val="20"/>
              </w:rPr>
              <w:t>Thereafter</w:t>
            </w:r>
          </w:p>
        </w:tc>
        <w:tc>
          <w:tcPr>
            <w:tcW w:w="2335" w:type="pct"/>
            <w:tcBorders>
              <w:bottom w:val="single" w:sz="4" w:space="0" w:color="auto"/>
            </w:tcBorders>
            <w:vAlign w:val="center"/>
          </w:tcPr>
          <w:p w:rsidR="00406656" w:rsidRPr="0015602A" w:rsidRDefault="00406656" w:rsidP="006C3EDC">
            <w:pPr>
              <w:pStyle w:val="table"/>
              <w:ind w:left="720"/>
              <w:jc w:val="center"/>
              <w:rPr>
                <w:sz w:val="20"/>
              </w:rPr>
            </w:pPr>
            <w:r>
              <w:rPr>
                <w:sz w:val="20"/>
              </w:rPr>
              <w:t>XXX,XXX</w:t>
            </w:r>
          </w:p>
        </w:tc>
      </w:tr>
      <w:tr w:rsidR="00406656" w:rsidRPr="0015602A" w:rsidTr="006C3EDC">
        <w:trPr>
          <w:cantSplit/>
          <w:trHeight w:val="288"/>
        </w:trPr>
        <w:tc>
          <w:tcPr>
            <w:tcW w:w="2665" w:type="pct"/>
            <w:vAlign w:val="center"/>
          </w:tcPr>
          <w:p w:rsidR="00406656" w:rsidRPr="0015602A" w:rsidRDefault="00406656" w:rsidP="006C3EDC">
            <w:pPr>
              <w:pStyle w:val="table"/>
              <w:ind w:left="720"/>
              <w:rPr>
                <w:sz w:val="20"/>
              </w:rPr>
            </w:pPr>
            <w:r>
              <w:rPr>
                <w:sz w:val="20"/>
              </w:rPr>
              <w:t>Total</w:t>
            </w:r>
          </w:p>
        </w:tc>
        <w:tc>
          <w:tcPr>
            <w:tcW w:w="2335" w:type="pct"/>
            <w:tcBorders>
              <w:top w:val="single" w:sz="4" w:space="0" w:color="auto"/>
              <w:bottom w:val="double" w:sz="4" w:space="0" w:color="auto"/>
            </w:tcBorders>
            <w:vAlign w:val="center"/>
          </w:tcPr>
          <w:p w:rsidR="00406656" w:rsidRPr="0015602A" w:rsidRDefault="00406656" w:rsidP="006C3EDC">
            <w:pPr>
              <w:pStyle w:val="table"/>
              <w:ind w:left="720"/>
              <w:jc w:val="center"/>
              <w:rPr>
                <w:sz w:val="20"/>
              </w:rPr>
            </w:pPr>
            <w:r>
              <w:rPr>
                <w:sz w:val="20"/>
              </w:rPr>
              <w:t>$X,XXX,XXX</w:t>
            </w:r>
          </w:p>
        </w:tc>
      </w:tr>
    </w:tbl>
    <w:p w:rsidR="00EB0B02" w:rsidRDefault="00EB0B02">
      <w:pPr>
        <w:rPr>
          <w:sz w:val="20"/>
        </w:rPr>
      </w:pPr>
    </w:p>
    <w:p w:rsidR="007F675A" w:rsidRPr="0015602A" w:rsidRDefault="007F675A" w:rsidP="0015602A">
      <w:pPr>
        <w:ind w:left="720"/>
        <w:rPr>
          <w:sz w:val="20"/>
        </w:rPr>
      </w:pPr>
    </w:p>
    <w:p w:rsidR="007F675A" w:rsidRPr="0015602A" w:rsidRDefault="00FA1BE1" w:rsidP="0015602A">
      <w:pPr>
        <w:ind w:left="720"/>
        <w:rPr>
          <w:sz w:val="20"/>
        </w:rPr>
      </w:pPr>
      <w:r w:rsidRPr="00FA1BE1">
        <w:rPr>
          <w:sz w:val="20"/>
        </w:rPr>
        <w:t>Contributions under the note are subject to adjustment depending on certain conditions being met, primarily related to the amount and timing of low-income housing tax credits the Partnership is able to obtain.</w:t>
      </w:r>
    </w:p>
    <w:p w:rsidR="00E50360" w:rsidRPr="0015602A" w:rsidRDefault="00E50360" w:rsidP="0015602A">
      <w:pPr>
        <w:ind w:left="720"/>
        <w:rPr>
          <w:sz w:val="20"/>
        </w:rPr>
      </w:pPr>
    </w:p>
    <w:p w:rsidR="00EB0B02" w:rsidRDefault="00FA1BE1">
      <w:pPr>
        <w:rPr>
          <w:b/>
          <w:sz w:val="20"/>
        </w:rPr>
      </w:pPr>
      <w:r w:rsidRPr="00FA1BE1">
        <w:rPr>
          <w:b/>
          <w:sz w:val="20"/>
        </w:rPr>
        <w:t xml:space="preserve">NOTE </w:t>
      </w:r>
      <w:r w:rsidR="00626FD8">
        <w:rPr>
          <w:b/>
          <w:sz w:val="20"/>
        </w:rPr>
        <w:t>X</w:t>
      </w:r>
      <w:r w:rsidRPr="00FA1BE1">
        <w:rPr>
          <w:b/>
          <w:sz w:val="20"/>
        </w:rPr>
        <w:t xml:space="preserve"> – MORTGAGE NOTES PAYABLE</w:t>
      </w:r>
    </w:p>
    <w:p w:rsidR="00EB0B02" w:rsidRDefault="00FA1BE1">
      <w:pPr>
        <w:tabs>
          <w:tab w:val="left" w:pos="1080"/>
        </w:tabs>
        <w:ind w:left="720"/>
        <w:rPr>
          <w:sz w:val="20"/>
          <w:u w:val="single"/>
        </w:rPr>
      </w:pPr>
      <w:r w:rsidRPr="00FA1BE1">
        <w:rPr>
          <w:sz w:val="20"/>
        </w:rPr>
        <w:t xml:space="preserve">As of December 31, 20XX the Partnership had outstanding mortgage debt of approximately $X.  </w:t>
      </w:r>
    </w:p>
    <w:p w:rsidR="007F675A" w:rsidRPr="0015602A" w:rsidRDefault="007F675A" w:rsidP="0015602A">
      <w:pPr>
        <w:ind w:left="720"/>
        <w:rPr>
          <w:sz w:val="20"/>
        </w:rPr>
      </w:pPr>
    </w:p>
    <w:tbl>
      <w:tblPr>
        <w:tblW w:w="0" w:type="auto"/>
        <w:tblInd w:w="1278" w:type="dxa"/>
        <w:tblLayout w:type="fixed"/>
        <w:tblLook w:val="0000"/>
      </w:tblPr>
      <w:tblGrid>
        <w:gridCol w:w="5040"/>
        <w:gridCol w:w="3870"/>
      </w:tblGrid>
      <w:tr w:rsidR="007F675A" w:rsidRPr="0015602A">
        <w:tc>
          <w:tcPr>
            <w:tcW w:w="5040" w:type="dxa"/>
          </w:tcPr>
          <w:p w:rsidR="007F675A" w:rsidRPr="0015602A" w:rsidRDefault="00FA1BE1" w:rsidP="0015602A">
            <w:pPr>
              <w:pStyle w:val="Heading5"/>
              <w:ind w:left="720"/>
              <w:rPr>
                <w:sz w:val="20"/>
              </w:rPr>
            </w:pPr>
            <w:r w:rsidRPr="00FA1BE1">
              <w:rPr>
                <w:sz w:val="20"/>
              </w:rPr>
              <w:t>Mortgage Notes Payable</w:t>
            </w:r>
          </w:p>
        </w:tc>
        <w:tc>
          <w:tcPr>
            <w:tcW w:w="3870" w:type="dxa"/>
          </w:tcPr>
          <w:p w:rsidR="007F675A" w:rsidRPr="0015602A" w:rsidRDefault="00FA1BE1" w:rsidP="0015602A">
            <w:pPr>
              <w:tabs>
                <w:tab w:val="decimal" w:pos="1782"/>
                <w:tab w:val="decimal" w:pos="3222"/>
              </w:tabs>
              <w:ind w:left="720"/>
              <w:rPr>
                <w:sz w:val="20"/>
              </w:rPr>
            </w:pPr>
            <w:r w:rsidRPr="00FA1BE1">
              <w:rPr>
                <w:sz w:val="20"/>
              </w:rPr>
              <w:tab/>
            </w:r>
            <w:r w:rsidRPr="00FA1BE1">
              <w:rPr>
                <w:sz w:val="20"/>
                <w:u w:val="single"/>
              </w:rPr>
              <w:t>20XX</w:t>
            </w:r>
            <w:r w:rsidRPr="00FA1BE1">
              <w:rPr>
                <w:sz w:val="20"/>
              </w:rPr>
              <w:tab/>
            </w:r>
            <w:r w:rsidRPr="00FA1BE1">
              <w:rPr>
                <w:sz w:val="20"/>
                <w:u w:val="single"/>
              </w:rPr>
              <w:t>20XX</w:t>
            </w:r>
          </w:p>
        </w:tc>
      </w:tr>
    </w:tbl>
    <w:p w:rsidR="007F675A" w:rsidRPr="0015602A" w:rsidRDefault="007F675A" w:rsidP="0015602A">
      <w:pPr>
        <w:ind w:left="720"/>
        <w:rPr>
          <w:sz w:val="20"/>
        </w:rPr>
      </w:pPr>
    </w:p>
    <w:tbl>
      <w:tblPr>
        <w:tblW w:w="0" w:type="auto"/>
        <w:tblInd w:w="1278" w:type="dxa"/>
        <w:tblLayout w:type="fixed"/>
        <w:tblLook w:val="0000"/>
      </w:tblPr>
      <w:tblGrid>
        <w:gridCol w:w="5040"/>
        <w:gridCol w:w="3870"/>
      </w:tblGrid>
      <w:tr w:rsidR="007F675A" w:rsidRPr="0015602A">
        <w:tc>
          <w:tcPr>
            <w:tcW w:w="5040" w:type="dxa"/>
          </w:tcPr>
          <w:p w:rsidR="007F675A" w:rsidRPr="0015602A" w:rsidRDefault="00FA1BE1" w:rsidP="0015602A">
            <w:pPr>
              <w:ind w:left="720"/>
              <w:rPr>
                <w:sz w:val="20"/>
              </w:rPr>
            </w:pPr>
            <w:r w:rsidRPr="00FA1BE1">
              <w:rPr>
                <w:sz w:val="20"/>
              </w:rPr>
              <w:t>[ONLY USED DURING CONSTRUCTION]</w:t>
            </w:r>
          </w:p>
          <w:p w:rsidR="007F675A" w:rsidRPr="0015602A" w:rsidRDefault="00FA1BE1" w:rsidP="0015602A">
            <w:pPr>
              <w:ind w:left="720"/>
              <w:rPr>
                <w:sz w:val="20"/>
              </w:rPr>
            </w:pPr>
            <w:r w:rsidRPr="00FA1BE1">
              <w:rPr>
                <w:sz w:val="20"/>
              </w:rPr>
              <w:t>The construction loan is for the maximum amount of [$___] and bears interest at [__%] until [DATE].  Interest will be adjusted annually on [DATE] 200[_], to prime plus [___%].  The annual increase/decrease in interest is restricted to [___%] in any year and cannot exceed [___%] or decrease below [___%].  The loan is due once all of the draws are taken and the mortgage company has made a determination at final endorsement.  Collateralized by investment in real estate.</w:t>
            </w:r>
          </w:p>
          <w:p w:rsidR="007F675A" w:rsidRPr="0015602A" w:rsidRDefault="007F675A" w:rsidP="0015602A">
            <w:pPr>
              <w:pStyle w:val="table"/>
              <w:widowControl/>
              <w:spacing w:line="240" w:lineRule="auto"/>
              <w:ind w:left="720"/>
              <w:rPr>
                <w:sz w:val="20"/>
              </w:rPr>
            </w:pPr>
          </w:p>
          <w:p w:rsidR="007F675A" w:rsidRPr="0015602A" w:rsidRDefault="00FA1BE1" w:rsidP="0015602A">
            <w:pPr>
              <w:pStyle w:val="table"/>
              <w:widowControl/>
              <w:spacing w:line="240" w:lineRule="auto"/>
              <w:ind w:left="720"/>
              <w:rPr>
                <w:sz w:val="20"/>
              </w:rPr>
            </w:pPr>
            <w:r w:rsidRPr="00FA1BE1">
              <w:rPr>
                <w:sz w:val="20"/>
              </w:rPr>
              <w:t>[Use for fixed debt]</w:t>
            </w:r>
          </w:p>
          <w:p w:rsidR="007F675A" w:rsidRPr="0015602A" w:rsidRDefault="00FA1BE1" w:rsidP="0015602A">
            <w:pPr>
              <w:ind w:left="720"/>
              <w:rPr>
                <w:sz w:val="20"/>
              </w:rPr>
            </w:pPr>
            <w:r w:rsidRPr="00FA1BE1">
              <w:rPr>
                <w:sz w:val="20"/>
              </w:rPr>
              <w:t>The first mortgage note which was originated on -_______ is held by the [NAME] in the original amount of [$___].  The note bears interest at [___%] per annum.  Monthly installments of principal and interest are based on a [___] year amortization of the original note balance and are payable by the partnership in the amount of [$___] each month beginning [DATE] and continuing through [DATE].  Collateralized by investment in real estate.</w:t>
            </w:r>
          </w:p>
          <w:p w:rsidR="007F675A" w:rsidRPr="0015602A" w:rsidRDefault="007F675A" w:rsidP="0015602A">
            <w:pPr>
              <w:ind w:left="720"/>
              <w:rPr>
                <w:sz w:val="20"/>
              </w:rPr>
            </w:pPr>
          </w:p>
        </w:tc>
        <w:tc>
          <w:tcPr>
            <w:tcW w:w="3870" w:type="dxa"/>
          </w:tcPr>
          <w:p w:rsidR="007F675A" w:rsidRPr="0015602A" w:rsidRDefault="007F675A" w:rsidP="0015602A">
            <w:pPr>
              <w:ind w:left="720"/>
              <w:rPr>
                <w:sz w:val="20"/>
              </w:rPr>
            </w:pPr>
          </w:p>
          <w:p w:rsidR="007F675A" w:rsidRPr="0015602A" w:rsidRDefault="007F675A" w:rsidP="0015602A">
            <w:pPr>
              <w:ind w:left="720"/>
              <w:rPr>
                <w:sz w:val="20"/>
              </w:rPr>
            </w:pPr>
          </w:p>
          <w:p w:rsidR="007F675A" w:rsidRPr="0015602A" w:rsidRDefault="007F675A" w:rsidP="0015602A">
            <w:pPr>
              <w:ind w:left="720"/>
              <w:rPr>
                <w:sz w:val="20"/>
              </w:rPr>
            </w:pPr>
          </w:p>
          <w:p w:rsidR="007F675A" w:rsidRPr="0015602A" w:rsidRDefault="007F675A" w:rsidP="0015602A">
            <w:pPr>
              <w:ind w:left="720"/>
              <w:rPr>
                <w:sz w:val="20"/>
              </w:rPr>
            </w:pPr>
          </w:p>
          <w:p w:rsidR="007F675A" w:rsidRPr="0015602A" w:rsidRDefault="007F675A" w:rsidP="0015602A">
            <w:pPr>
              <w:ind w:left="720"/>
              <w:rPr>
                <w:sz w:val="20"/>
              </w:rPr>
            </w:pPr>
          </w:p>
          <w:p w:rsidR="007F675A" w:rsidRPr="0015602A" w:rsidRDefault="007F675A" w:rsidP="0015602A">
            <w:pPr>
              <w:ind w:left="720"/>
              <w:rPr>
                <w:sz w:val="20"/>
              </w:rPr>
            </w:pPr>
          </w:p>
          <w:p w:rsidR="007F675A" w:rsidRPr="0015602A" w:rsidRDefault="007F675A" w:rsidP="0015602A">
            <w:pPr>
              <w:ind w:left="720"/>
              <w:rPr>
                <w:sz w:val="20"/>
              </w:rPr>
            </w:pPr>
          </w:p>
          <w:p w:rsidR="007F675A" w:rsidRPr="0015602A" w:rsidRDefault="007F675A" w:rsidP="0015602A">
            <w:pPr>
              <w:ind w:left="720"/>
              <w:rPr>
                <w:sz w:val="20"/>
              </w:rPr>
            </w:pPr>
          </w:p>
          <w:p w:rsidR="007F675A" w:rsidRPr="0015602A" w:rsidRDefault="007F675A" w:rsidP="0015602A">
            <w:pPr>
              <w:ind w:left="720"/>
              <w:rPr>
                <w:sz w:val="20"/>
              </w:rPr>
            </w:pPr>
          </w:p>
          <w:p w:rsidR="007F675A" w:rsidRPr="0015602A" w:rsidRDefault="007F675A" w:rsidP="0015602A">
            <w:pPr>
              <w:ind w:left="720"/>
              <w:rPr>
                <w:sz w:val="20"/>
              </w:rPr>
            </w:pPr>
          </w:p>
          <w:p w:rsidR="007F675A" w:rsidRPr="0015602A" w:rsidRDefault="007F675A" w:rsidP="0015602A">
            <w:pPr>
              <w:ind w:left="720"/>
              <w:rPr>
                <w:sz w:val="20"/>
              </w:rPr>
            </w:pPr>
          </w:p>
          <w:p w:rsidR="007F675A" w:rsidRPr="0015602A" w:rsidRDefault="007F675A" w:rsidP="0015602A">
            <w:pPr>
              <w:ind w:left="720"/>
              <w:rPr>
                <w:sz w:val="20"/>
              </w:rPr>
            </w:pPr>
          </w:p>
          <w:p w:rsidR="007F675A" w:rsidRPr="0015602A" w:rsidRDefault="007F675A" w:rsidP="0015602A">
            <w:pPr>
              <w:ind w:left="720"/>
              <w:rPr>
                <w:sz w:val="20"/>
              </w:rPr>
            </w:pPr>
          </w:p>
          <w:p w:rsidR="007F675A" w:rsidRPr="0015602A" w:rsidRDefault="007F675A" w:rsidP="0015602A">
            <w:pPr>
              <w:ind w:left="720"/>
              <w:rPr>
                <w:sz w:val="20"/>
              </w:rPr>
            </w:pPr>
          </w:p>
          <w:p w:rsidR="007F675A" w:rsidRPr="0015602A" w:rsidRDefault="007F675A" w:rsidP="0015602A">
            <w:pPr>
              <w:ind w:left="720"/>
              <w:rPr>
                <w:sz w:val="20"/>
              </w:rPr>
            </w:pPr>
          </w:p>
          <w:p w:rsidR="007F675A" w:rsidRPr="0015602A" w:rsidRDefault="007F675A" w:rsidP="0015602A">
            <w:pPr>
              <w:tabs>
                <w:tab w:val="left" w:pos="-8568"/>
                <w:tab w:val="decimal" w:pos="1782"/>
                <w:tab w:val="decimal" w:pos="3222"/>
              </w:tabs>
              <w:ind w:left="720"/>
              <w:rPr>
                <w:sz w:val="20"/>
              </w:rPr>
            </w:pPr>
          </w:p>
          <w:p w:rsidR="007F675A" w:rsidRPr="0015602A" w:rsidRDefault="007F675A" w:rsidP="0015602A">
            <w:pPr>
              <w:ind w:left="720"/>
              <w:rPr>
                <w:sz w:val="20"/>
              </w:rPr>
            </w:pPr>
          </w:p>
        </w:tc>
      </w:tr>
      <w:tr w:rsidR="007F675A" w:rsidRPr="0015602A">
        <w:tc>
          <w:tcPr>
            <w:tcW w:w="5040" w:type="dxa"/>
          </w:tcPr>
          <w:p w:rsidR="007F675A" w:rsidRPr="0015602A" w:rsidRDefault="00FA1BE1" w:rsidP="0015602A">
            <w:pPr>
              <w:ind w:left="720"/>
              <w:rPr>
                <w:sz w:val="20"/>
              </w:rPr>
            </w:pPr>
            <w:r w:rsidRPr="00FA1BE1">
              <w:rPr>
                <w:sz w:val="20"/>
              </w:rPr>
              <w:t xml:space="preserve">The second mortgage note which was originated on _______ is held by the [NAME] in the original amount of [$___] and is subordinated to the first </w:t>
            </w:r>
            <w:r w:rsidRPr="00FA1BE1">
              <w:rPr>
                <w:sz w:val="20"/>
              </w:rPr>
              <w:lastRenderedPageBreak/>
              <w:t>mortgage.  The note bears interest at [___%] per annum.  Monthly installments of principal and interest are based on a [___] year amortization of the original note balance and are payable by the Partnership in the amount of [$___] each month beginning [DATE], and continuing through [DATE].  Collateralized by investment in real estate.</w:t>
            </w:r>
          </w:p>
          <w:p w:rsidR="007F675A" w:rsidRPr="0015602A" w:rsidRDefault="007F675A" w:rsidP="0015602A">
            <w:pPr>
              <w:ind w:left="720"/>
              <w:rPr>
                <w:sz w:val="20"/>
              </w:rPr>
            </w:pPr>
          </w:p>
          <w:p w:rsidR="007F675A" w:rsidRPr="0015602A" w:rsidRDefault="00FA1BE1" w:rsidP="0015602A">
            <w:pPr>
              <w:ind w:left="720"/>
              <w:rPr>
                <w:sz w:val="20"/>
              </w:rPr>
            </w:pPr>
            <w:r w:rsidRPr="00FA1BE1">
              <w:rPr>
                <w:sz w:val="20"/>
              </w:rPr>
              <w:t>TOTAL</w:t>
            </w:r>
          </w:p>
        </w:tc>
        <w:tc>
          <w:tcPr>
            <w:tcW w:w="3870" w:type="dxa"/>
          </w:tcPr>
          <w:p w:rsidR="007F675A" w:rsidRPr="0015602A" w:rsidRDefault="007F675A" w:rsidP="0015602A">
            <w:pPr>
              <w:tabs>
                <w:tab w:val="decimal" w:pos="1782"/>
                <w:tab w:val="decimal" w:pos="3222"/>
              </w:tabs>
              <w:ind w:left="720"/>
              <w:rPr>
                <w:sz w:val="20"/>
              </w:rPr>
            </w:pPr>
          </w:p>
          <w:p w:rsidR="007F675A" w:rsidRPr="0015602A" w:rsidRDefault="007F675A" w:rsidP="0015602A">
            <w:pPr>
              <w:tabs>
                <w:tab w:val="decimal" w:pos="1782"/>
                <w:tab w:val="decimal" w:pos="3222"/>
              </w:tabs>
              <w:ind w:left="720"/>
              <w:rPr>
                <w:sz w:val="20"/>
              </w:rPr>
            </w:pPr>
          </w:p>
          <w:p w:rsidR="007F675A" w:rsidRPr="0015602A" w:rsidRDefault="007F675A" w:rsidP="0015602A">
            <w:pPr>
              <w:tabs>
                <w:tab w:val="decimal" w:pos="1782"/>
                <w:tab w:val="decimal" w:pos="3222"/>
              </w:tabs>
              <w:ind w:left="720"/>
              <w:rPr>
                <w:sz w:val="20"/>
              </w:rPr>
            </w:pPr>
          </w:p>
          <w:p w:rsidR="007F675A" w:rsidRPr="0015602A" w:rsidRDefault="007F675A" w:rsidP="0015602A">
            <w:pPr>
              <w:tabs>
                <w:tab w:val="decimal" w:pos="1782"/>
                <w:tab w:val="decimal" w:pos="3222"/>
              </w:tabs>
              <w:ind w:left="720"/>
              <w:rPr>
                <w:sz w:val="20"/>
              </w:rPr>
            </w:pPr>
          </w:p>
          <w:p w:rsidR="007F675A" w:rsidRPr="0015602A" w:rsidRDefault="007F675A" w:rsidP="0015602A">
            <w:pPr>
              <w:tabs>
                <w:tab w:val="decimal" w:pos="1782"/>
                <w:tab w:val="decimal" w:pos="3222"/>
              </w:tabs>
              <w:ind w:left="720"/>
              <w:rPr>
                <w:sz w:val="20"/>
              </w:rPr>
            </w:pPr>
          </w:p>
          <w:p w:rsidR="007F675A" w:rsidRPr="0015602A" w:rsidRDefault="007F675A" w:rsidP="0015602A">
            <w:pPr>
              <w:tabs>
                <w:tab w:val="decimal" w:pos="1782"/>
                <w:tab w:val="decimal" w:pos="3222"/>
              </w:tabs>
              <w:ind w:left="720"/>
              <w:rPr>
                <w:sz w:val="20"/>
              </w:rPr>
            </w:pPr>
          </w:p>
          <w:p w:rsidR="007F675A" w:rsidRPr="0015602A" w:rsidRDefault="007F675A" w:rsidP="0015602A">
            <w:pPr>
              <w:tabs>
                <w:tab w:val="decimal" w:pos="1782"/>
                <w:tab w:val="decimal" w:pos="3222"/>
              </w:tabs>
              <w:ind w:left="720"/>
              <w:rPr>
                <w:sz w:val="20"/>
              </w:rPr>
            </w:pPr>
          </w:p>
          <w:p w:rsidR="007F675A" w:rsidRPr="0015602A" w:rsidRDefault="007F675A" w:rsidP="0015602A">
            <w:pPr>
              <w:tabs>
                <w:tab w:val="decimal" w:pos="1782"/>
                <w:tab w:val="decimal" w:pos="3222"/>
              </w:tabs>
              <w:ind w:left="720"/>
              <w:rPr>
                <w:sz w:val="20"/>
              </w:rPr>
            </w:pPr>
          </w:p>
          <w:p w:rsidR="007F675A" w:rsidRPr="0015602A" w:rsidRDefault="007F675A" w:rsidP="0015602A">
            <w:pPr>
              <w:tabs>
                <w:tab w:val="decimal" w:pos="1782"/>
                <w:tab w:val="decimal" w:pos="3222"/>
              </w:tabs>
              <w:ind w:left="720"/>
              <w:rPr>
                <w:sz w:val="20"/>
              </w:rPr>
            </w:pPr>
          </w:p>
          <w:p w:rsidR="007F675A" w:rsidRPr="0015602A" w:rsidRDefault="00FA1BE1" w:rsidP="0015602A">
            <w:pPr>
              <w:tabs>
                <w:tab w:val="left" w:pos="702"/>
                <w:tab w:val="decimal" w:pos="1782"/>
                <w:tab w:val="left" w:pos="2142"/>
                <w:tab w:val="decimal" w:pos="3222"/>
              </w:tabs>
              <w:ind w:left="720"/>
              <w:rPr>
                <w:sz w:val="20"/>
              </w:rPr>
            </w:pPr>
            <w:r w:rsidRPr="00FA1BE1">
              <w:rPr>
                <w:sz w:val="20"/>
                <w:u w:val="double"/>
              </w:rPr>
              <w:t xml:space="preserve">$          </w:t>
            </w:r>
            <w:r w:rsidRPr="00FA1BE1">
              <w:rPr>
                <w:sz w:val="20"/>
              </w:rPr>
              <w:tab/>
              <w:t xml:space="preserve">            </w:t>
            </w:r>
            <w:r w:rsidRPr="00FA1BE1">
              <w:rPr>
                <w:sz w:val="20"/>
                <w:u w:val="double"/>
              </w:rPr>
              <w:t xml:space="preserve">$          </w:t>
            </w:r>
            <w:r w:rsidRPr="00FA1BE1">
              <w:rPr>
                <w:sz w:val="20"/>
              </w:rPr>
              <w:tab/>
              <w:t xml:space="preserve">      </w:t>
            </w:r>
            <w:r w:rsidRPr="00FA1BE1">
              <w:rPr>
                <w:sz w:val="20"/>
                <w:u w:val="single"/>
              </w:rPr>
              <w:t xml:space="preserve">              </w:t>
            </w:r>
            <w:r w:rsidRPr="00FA1BE1">
              <w:rPr>
                <w:sz w:val="20"/>
                <w:u w:val="double"/>
              </w:rPr>
              <w:t xml:space="preserve">            </w:t>
            </w:r>
          </w:p>
        </w:tc>
      </w:tr>
      <w:tr w:rsidR="007F675A" w:rsidRPr="0015602A">
        <w:tc>
          <w:tcPr>
            <w:tcW w:w="5040" w:type="dxa"/>
          </w:tcPr>
          <w:p w:rsidR="007F675A" w:rsidRPr="0015602A" w:rsidRDefault="007F675A" w:rsidP="0015602A">
            <w:pPr>
              <w:ind w:left="720"/>
              <w:rPr>
                <w:sz w:val="20"/>
              </w:rPr>
            </w:pPr>
          </w:p>
        </w:tc>
        <w:tc>
          <w:tcPr>
            <w:tcW w:w="3870" w:type="dxa"/>
          </w:tcPr>
          <w:p w:rsidR="007F675A" w:rsidRPr="0015602A" w:rsidRDefault="007F675A" w:rsidP="0015602A">
            <w:pPr>
              <w:tabs>
                <w:tab w:val="decimal" w:pos="1782"/>
                <w:tab w:val="decimal" w:pos="3222"/>
              </w:tabs>
              <w:ind w:left="720"/>
              <w:rPr>
                <w:sz w:val="20"/>
              </w:rPr>
            </w:pPr>
          </w:p>
        </w:tc>
      </w:tr>
    </w:tbl>
    <w:p w:rsidR="007F675A" w:rsidRPr="00626FD8" w:rsidRDefault="00FA1BE1" w:rsidP="0015602A">
      <w:pPr>
        <w:ind w:left="720"/>
        <w:rPr>
          <w:color w:val="FF0000"/>
          <w:sz w:val="20"/>
        </w:rPr>
      </w:pPr>
      <w:r w:rsidRPr="00FA1BE1">
        <w:rPr>
          <w:color w:val="FF0000"/>
          <w:sz w:val="20"/>
        </w:rPr>
        <w:t>[PLEASE MENTION THE TERMS OF THE NOTE AS APPLICABLE.]</w:t>
      </w:r>
    </w:p>
    <w:p w:rsidR="007F675A" w:rsidRPr="0015602A" w:rsidRDefault="007F675A" w:rsidP="0015602A">
      <w:pPr>
        <w:ind w:left="720"/>
        <w:rPr>
          <w:sz w:val="20"/>
        </w:rPr>
      </w:pPr>
    </w:p>
    <w:p w:rsidR="00A5363E" w:rsidRPr="003E00D2" w:rsidRDefault="00FA1BE1" w:rsidP="00626FD8">
      <w:pPr>
        <w:ind w:left="720"/>
        <w:rPr>
          <w:color w:val="FF0000"/>
          <w:sz w:val="20"/>
        </w:rPr>
      </w:pPr>
      <w:r w:rsidRPr="00FA1BE1">
        <w:rPr>
          <w:color w:val="FF0000"/>
          <w:sz w:val="20"/>
        </w:rPr>
        <w:t>If the interest rate on any of the debt is at a below market rate, describe why interest was not imputed.</w:t>
      </w:r>
    </w:p>
    <w:p w:rsidR="00A5363E" w:rsidRDefault="00A5363E" w:rsidP="00626FD8">
      <w:pPr>
        <w:ind w:left="720"/>
        <w:rPr>
          <w:sz w:val="20"/>
        </w:rPr>
      </w:pPr>
    </w:p>
    <w:p w:rsidR="007F675A" w:rsidRPr="0015602A" w:rsidRDefault="00FA1BE1" w:rsidP="00626FD8">
      <w:pPr>
        <w:ind w:left="720"/>
        <w:rPr>
          <w:sz w:val="20"/>
        </w:rPr>
      </w:pPr>
      <w:r w:rsidRPr="00FA1BE1">
        <w:rPr>
          <w:sz w:val="20"/>
          <w:u w:val="single"/>
        </w:rPr>
        <w:t>(If Applicable)</w:t>
      </w:r>
      <w:r w:rsidR="00154F0E">
        <w:rPr>
          <w:sz w:val="20"/>
        </w:rPr>
        <w:t xml:space="preserve"> </w:t>
      </w:r>
      <w:r w:rsidRPr="00FA1BE1">
        <w:rPr>
          <w:sz w:val="20"/>
        </w:rPr>
        <w:t>The first mortgage/second mortgage is in default.  The project is having cash flow difficulties in making the monthly mortgage payments.  The project is in arrears [enter $ of payment(s) behind]. [Explain any debt covenant violations and current status.]</w:t>
      </w:r>
    </w:p>
    <w:p w:rsidR="007F675A" w:rsidRPr="0015602A" w:rsidRDefault="007F675A" w:rsidP="0015602A">
      <w:pPr>
        <w:ind w:left="720"/>
        <w:rPr>
          <w:sz w:val="20"/>
        </w:rPr>
      </w:pPr>
    </w:p>
    <w:p w:rsidR="007F675A" w:rsidRDefault="00FA1BE1" w:rsidP="0015602A">
      <w:pPr>
        <w:ind w:left="720"/>
        <w:rPr>
          <w:sz w:val="20"/>
        </w:rPr>
      </w:pPr>
      <w:r w:rsidRPr="00FA1BE1">
        <w:rPr>
          <w:sz w:val="20"/>
        </w:rPr>
        <w:t>Aggregate maturities of mortgage payable for the next five years are as follows:</w:t>
      </w:r>
    </w:p>
    <w:p w:rsidR="00E50360" w:rsidRDefault="00E50360" w:rsidP="0015602A">
      <w:pPr>
        <w:ind w:left="720"/>
        <w:rPr>
          <w:sz w:val="20"/>
        </w:rPr>
      </w:pPr>
    </w:p>
    <w:tbl>
      <w:tblPr>
        <w:tblW w:w="2831" w:type="pct"/>
        <w:tblInd w:w="1440" w:type="dxa"/>
        <w:tblLayout w:type="fixed"/>
        <w:tblCellMar>
          <w:left w:w="0" w:type="dxa"/>
          <w:right w:w="0" w:type="dxa"/>
        </w:tblCellMar>
        <w:tblLook w:val="0000"/>
      </w:tblPr>
      <w:tblGrid>
        <w:gridCol w:w="3151"/>
        <w:gridCol w:w="2760"/>
      </w:tblGrid>
      <w:tr w:rsidR="00BF2305" w:rsidRPr="0015602A" w:rsidTr="00596F57">
        <w:trPr>
          <w:cantSplit/>
        </w:trPr>
        <w:tc>
          <w:tcPr>
            <w:tcW w:w="2665" w:type="pct"/>
            <w:tcBorders>
              <w:bottom w:val="single" w:sz="4" w:space="0" w:color="auto"/>
            </w:tcBorders>
            <w:vAlign w:val="center"/>
          </w:tcPr>
          <w:p w:rsidR="00EB0B02" w:rsidRDefault="00FA1BE1">
            <w:pPr>
              <w:pStyle w:val="table-heading"/>
              <w:rPr>
                <w:sz w:val="20"/>
                <w:u w:val="none"/>
              </w:rPr>
            </w:pPr>
            <w:r w:rsidRPr="00FA1BE1">
              <w:rPr>
                <w:sz w:val="20"/>
                <w:u w:val="none"/>
              </w:rPr>
              <w:t>Year Ending December 31,</w:t>
            </w:r>
          </w:p>
        </w:tc>
        <w:tc>
          <w:tcPr>
            <w:tcW w:w="2335" w:type="pct"/>
            <w:tcBorders>
              <w:bottom w:val="single" w:sz="4" w:space="0" w:color="auto"/>
            </w:tcBorders>
            <w:vAlign w:val="center"/>
          </w:tcPr>
          <w:p w:rsidR="00EB0B02" w:rsidRDefault="00596F57">
            <w:pPr>
              <w:pStyle w:val="table-heading"/>
              <w:rPr>
                <w:sz w:val="20"/>
                <w:u w:val="none"/>
              </w:rPr>
            </w:pPr>
            <w:r>
              <w:rPr>
                <w:sz w:val="20"/>
                <w:u w:val="none"/>
              </w:rPr>
              <w:t>Amount</w:t>
            </w:r>
          </w:p>
        </w:tc>
      </w:tr>
      <w:tr w:rsidR="00BF2305" w:rsidRPr="0015602A" w:rsidTr="00596F57">
        <w:trPr>
          <w:cantSplit/>
          <w:trHeight w:val="288"/>
        </w:trPr>
        <w:tc>
          <w:tcPr>
            <w:tcW w:w="2665" w:type="pct"/>
            <w:tcBorders>
              <w:top w:val="single" w:sz="4" w:space="0" w:color="auto"/>
            </w:tcBorders>
            <w:vAlign w:val="center"/>
          </w:tcPr>
          <w:p w:rsidR="00BF2305" w:rsidRPr="0015602A" w:rsidRDefault="00596F57" w:rsidP="00596F57">
            <w:pPr>
              <w:pStyle w:val="table"/>
              <w:ind w:left="720" w:right="950"/>
              <w:rPr>
                <w:sz w:val="20"/>
              </w:rPr>
            </w:pPr>
            <w:r>
              <w:rPr>
                <w:sz w:val="20"/>
              </w:rPr>
              <w:t>20XX</w:t>
            </w:r>
          </w:p>
        </w:tc>
        <w:tc>
          <w:tcPr>
            <w:tcW w:w="2335" w:type="pct"/>
            <w:tcBorders>
              <w:top w:val="single" w:sz="4" w:space="0" w:color="auto"/>
            </w:tcBorders>
            <w:vAlign w:val="center"/>
          </w:tcPr>
          <w:p w:rsidR="00BF2305" w:rsidRPr="0015602A" w:rsidRDefault="00BF2305" w:rsidP="006C3EDC">
            <w:pPr>
              <w:pStyle w:val="table"/>
              <w:ind w:left="720"/>
              <w:jc w:val="center"/>
              <w:rPr>
                <w:sz w:val="20"/>
              </w:rPr>
            </w:pPr>
            <w:r>
              <w:rPr>
                <w:sz w:val="20"/>
              </w:rPr>
              <w:t>$X,XXX,XXX</w:t>
            </w:r>
          </w:p>
        </w:tc>
      </w:tr>
      <w:tr w:rsidR="00BF2305" w:rsidRPr="0015602A" w:rsidTr="00596F57">
        <w:trPr>
          <w:cantSplit/>
          <w:trHeight w:val="288"/>
        </w:trPr>
        <w:tc>
          <w:tcPr>
            <w:tcW w:w="2665" w:type="pct"/>
            <w:vAlign w:val="center"/>
          </w:tcPr>
          <w:p w:rsidR="00BF2305" w:rsidRPr="00BD395A" w:rsidRDefault="00BF2305" w:rsidP="00596F57">
            <w:pPr>
              <w:ind w:left="720"/>
              <w:rPr>
                <w:sz w:val="20"/>
              </w:rPr>
            </w:pPr>
            <w:r>
              <w:rPr>
                <w:sz w:val="20"/>
              </w:rPr>
              <w:t>20XX</w:t>
            </w:r>
          </w:p>
        </w:tc>
        <w:tc>
          <w:tcPr>
            <w:tcW w:w="2335" w:type="pct"/>
            <w:vAlign w:val="center"/>
          </w:tcPr>
          <w:p w:rsidR="00BF2305" w:rsidRPr="0015602A" w:rsidRDefault="00BF2305" w:rsidP="006C3EDC">
            <w:pPr>
              <w:pStyle w:val="table"/>
              <w:ind w:left="720"/>
              <w:jc w:val="center"/>
              <w:rPr>
                <w:sz w:val="20"/>
              </w:rPr>
            </w:pPr>
            <w:r>
              <w:rPr>
                <w:sz w:val="20"/>
              </w:rPr>
              <w:t>X,XXX,XXX</w:t>
            </w:r>
          </w:p>
        </w:tc>
      </w:tr>
      <w:tr w:rsidR="00BF2305" w:rsidRPr="0015602A" w:rsidTr="00596F57">
        <w:trPr>
          <w:cantSplit/>
          <w:trHeight w:val="288"/>
        </w:trPr>
        <w:tc>
          <w:tcPr>
            <w:tcW w:w="2665" w:type="pct"/>
            <w:vAlign w:val="center"/>
          </w:tcPr>
          <w:p w:rsidR="00BF2305" w:rsidRDefault="00BF2305" w:rsidP="00596F57">
            <w:pPr>
              <w:pStyle w:val="table"/>
              <w:ind w:left="720"/>
              <w:rPr>
                <w:sz w:val="20"/>
              </w:rPr>
            </w:pPr>
            <w:r>
              <w:rPr>
                <w:sz w:val="20"/>
              </w:rPr>
              <w:t>20XX</w:t>
            </w:r>
          </w:p>
        </w:tc>
        <w:tc>
          <w:tcPr>
            <w:tcW w:w="2335" w:type="pct"/>
            <w:vAlign w:val="center"/>
          </w:tcPr>
          <w:p w:rsidR="00BF2305" w:rsidRDefault="00BF2305" w:rsidP="006C3EDC">
            <w:pPr>
              <w:pStyle w:val="table"/>
              <w:ind w:left="720"/>
              <w:jc w:val="center"/>
              <w:rPr>
                <w:sz w:val="20"/>
              </w:rPr>
            </w:pPr>
            <w:r>
              <w:rPr>
                <w:sz w:val="20"/>
              </w:rPr>
              <w:t>X,XXX,XXX</w:t>
            </w:r>
          </w:p>
        </w:tc>
      </w:tr>
      <w:tr w:rsidR="00BF2305" w:rsidRPr="0015602A" w:rsidTr="00596F57">
        <w:trPr>
          <w:cantSplit/>
          <w:trHeight w:val="288"/>
        </w:trPr>
        <w:tc>
          <w:tcPr>
            <w:tcW w:w="2665" w:type="pct"/>
            <w:vAlign w:val="center"/>
          </w:tcPr>
          <w:p w:rsidR="00BF2305" w:rsidRDefault="00BF2305" w:rsidP="00596F57">
            <w:pPr>
              <w:pStyle w:val="table"/>
              <w:ind w:left="720"/>
              <w:rPr>
                <w:sz w:val="20"/>
              </w:rPr>
            </w:pPr>
            <w:r>
              <w:rPr>
                <w:sz w:val="20"/>
              </w:rPr>
              <w:t>20XX</w:t>
            </w:r>
          </w:p>
        </w:tc>
        <w:tc>
          <w:tcPr>
            <w:tcW w:w="2335" w:type="pct"/>
            <w:vAlign w:val="center"/>
          </w:tcPr>
          <w:p w:rsidR="00BF2305" w:rsidRDefault="00BF2305" w:rsidP="006C3EDC">
            <w:pPr>
              <w:pStyle w:val="table"/>
              <w:ind w:left="720"/>
              <w:jc w:val="center"/>
              <w:rPr>
                <w:sz w:val="20"/>
              </w:rPr>
            </w:pPr>
            <w:r>
              <w:rPr>
                <w:sz w:val="20"/>
              </w:rPr>
              <w:t>XXX,XXX</w:t>
            </w:r>
          </w:p>
        </w:tc>
      </w:tr>
      <w:tr w:rsidR="00BF2305" w:rsidRPr="0015602A" w:rsidTr="00596F57">
        <w:trPr>
          <w:cantSplit/>
          <w:trHeight w:val="288"/>
        </w:trPr>
        <w:tc>
          <w:tcPr>
            <w:tcW w:w="2665" w:type="pct"/>
            <w:vAlign w:val="center"/>
          </w:tcPr>
          <w:p w:rsidR="00BF2305" w:rsidRDefault="00BF2305" w:rsidP="00596F57">
            <w:pPr>
              <w:pStyle w:val="table"/>
              <w:ind w:left="720"/>
              <w:rPr>
                <w:sz w:val="20"/>
              </w:rPr>
            </w:pPr>
            <w:r>
              <w:rPr>
                <w:sz w:val="20"/>
              </w:rPr>
              <w:t>20XX</w:t>
            </w:r>
          </w:p>
        </w:tc>
        <w:tc>
          <w:tcPr>
            <w:tcW w:w="2335" w:type="pct"/>
            <w:vAlign w:val="center"/>
          </w:tcPr>
          <w:p w:rsidR="00BF2305" w:rsidRDefault="00BF2305" w:rsidP="006C3EDC">
            <w:pPr>
              <w:pStyle w:val="table"/>
              <w:ind w:left="720"/>
              <w:jc w:val="center"/>
              <w:rPr>
                <w:sz w:val="20"/>
              </w:rPr>
            </w:pPr>
            <w:r>
              <w:rPr>
                <w:sz w:val="20"/>
              </w:rPr>
              <w:t>XXX,XXX</w:t>
            </w:r>
          </w:p>
        </w:tc>
      </w:tr>
      <w:tr w:rsidR="00BF2305" w:rsidRPr="0015602A" w:rsidTr="00596F57">
        <w:trPr>
          <w:cantSplit/>
          <w:trHeight w:val="288"/>
        </w:trPr>
        <w:tc>
          <w:tcPr>
            <w:tcW w:w="2665" w:type="pct"/>
            <w:vAlign w:val="center"/>
          </w:tcPr>
          <w:p w:rsidR="00BF2305" w:rsidRPr="0015602A" w:rsidRDefault="00BF2305" w:rsidP="00E50360">
            <w:pPr>
              <w:pStyle w:val="table"/>
              <w:ind w:left="720"/>
              <w:rPr>
                <w:sz w:val="20"/>
              </w:rPr>
            </w:pPr>
            <w:r>
              <w:rPr>
                <w:sz w:val="20"/>
              </w:rPr>
              <w:t>Thereafter</w:t>
            </w:r>
          </w:p>
        </w:tc>
        <w:tc>
          <w:tcPr>
            <w:tcW w:w="2335" w:type="pct"/>
            <w:tcBorders>
              <w:bottom w:val="single" w:sz="4" w:space="0" w:color="auto"/>
            </w:tcBorders>
            <w:vAlign w:val="center"/>
          </w:tcPr>
          <w:p w:rsidR="00BF2305" w:rsidRPr="0015602A" w:rsidRDefault="00BF2305" w:rsidP="006C3EDC">
            <w:pPr>
              <w:pStyle w:val="table"/>
              <w:ind w:left="720"/>
              <w:jc w:val="center"/>
              <w:rPr>
                <w:sz w:val="20"/>
              </w:rPr>
            </w:pPr>
            <w:r>
              <w:rPr>
                <w:sz w:val="20"/>
              </w:rPr>
              <w:t>XXX,XXX</w:t>
            </w:r>
          </w:p>
        </w:tc>
      </w:tr>
      <w:tr w:rsidR="00BF2305" w:rsidRPr="0015602A" w:rsidTr="00596F57">
        <w:trPr>
          <w:cantSplit/>
          <w:trHeight w:val="288"/>
        </w:trPr>
        <w:tc>
          <w:tcPr>
            <w:tcW w:w="2665" w:type="pct"/>
            <w:vAlign w:val="center"/>
          </w:tcPr>
          <w:p w:rsidR="00BF2305" w:rsidRPr="0015602A" w:rsidRDefault="00BF2305" w:rsidP="006C3EDC">
            <w:pPr>
              <w:pStyle w:val="table"/>
              <w:ind w:left="720"/>
              <w:rPr>
                <w:sz w:val="20"/>
              </w:rPr>
            </w:pPr>
            <w:r>
              <w:rPr>
                <w:sz w:val="20"/>
              </w:rPr>
              <w:t>Total</w:t>
            </w:r>
          </w:p>
        </w:tc>
        <w:tc>
          <w:tcPr>
            <w:tcW w:w="2335" w:type="pct"/>
            <w:tcBorders>
              <w:top w:val="single" w:sz="4" w:space="0" w:color="auto"/>
              <w:bottom w:val="double" w:sz="4" w:space="0" w:color="auto"/>
            </w:tcBorders>
            <w:vAlign w:val="center"/>
          </w:tcPr>
          <w:p w:rsidR="00BF2305" w:rsidRPr="0015602A" w:rsidRDefault="00BF2305" w:rsidP="006C3EDC">
            <w:pPr>
              <w:pStyle w:val="table"/>
              <w:ind w:left="720"/>
              <w:jc w:val="center"/>
              <w:rPr>
                <w:sz w:val="20"/>
              </w:rPr>
            </w:pPr>
            <w:r>
              <w:rPr>
                <w:sz w:val="20"/>
              </w:rPr>
              <w:t>$X,XXX,XXX</w:t>
            </w:r>
          </w:p>
        </w:tc>
      </w:tr>
    </w:tbl>
    <w:p w:rsidR="007F675A" w:rsidRPr="0015602A" w:rsidRDefault="007F675A" w:rsidP="0015602A">
      <w:pPr>
        <w:tabs>
          <w:tab w:val="left" w:pos="1800"/>
        </w:tabs>
        <w:ind w:left="720"/>
        <w:rPr>
          <w:sz w:val="20"/>
        </w:rPr>
      </w:pPr>
    </w:p>
    <w:p w:rsidR="007F675A" w:rsidRPr="0015602A" w:rsidRDefault="007F675A" w:rsidP="0015602A">
      <w:pPr>
        <w:ind w:left="720"/>
        <w:rPr>
          <w:sz w:val="20"/>
        </w:rPr>
      </w:pPr>
    </w:p>
    <w:p w:rsidR="001E393F" w:rsidRPr="001E393F" w:rsidRDefault="00FA1BE1" w:rsidP="001E393F">
      <w:pPr>
        <w:pStyle w:val="notesa"/>
        <w:tabs>
          <w:tab w:val="clear" w:pos="1080"/>
        </w:tabs>
        <w:ind w:left="720" w:firstLine="0"/>
        <w:rPr>
          <w:i w:val="0"/>
          <w:sz w:val="20"/>
        </w:rPr>
      </w:pPr>
      <w:r w:rsidRPr="00FA1BE1">
        <w:rPr>
          <w:i w:val="0"/>
          <w:sz w:val="20"/>
        </w:rPr>
        <w:t>I</w:t>
      </w:r>
      <w:r w:rsidR="001E393F">
        <w:rPr>
          <w:i w:val="0"/>
          <w:sz w:val="20"/>
        </w:rPr>
        <w:t xml:space="preserve">nterest Rate Swap </w:t>
      </w:r>
      <w:r w:rsidR="001E393F" w:rsidRPr="001E393F">
        <w:rPr>
          <w:b w:val="0"/>
          <w:i w:val="0"/>
          <w:sz w:val="20"/>
          <w:u w:val="single"/>
        </w:rPr>
        <w:t>(If Applicable</w:t>
      </w:r>
      <w:r w:rsidR="0033673F">
        <w:rPr>
          <w:b w:val="0"/>
          <w:i w:val="0"/>
          <w:sz w:val="20"/>
          <w:u w:val="single"/>
        </w:rPr>
        <w:t xml:space="preserve"> – Designated Cash Flow Hedge</w:t>
      </w:r>
      <w:r w:rsidR="001E393F" w:rsidRPr="001E393F">
        <w:rPr>
          <w:b w:val="0"/>
          <w:i w:val="0"/>
          <w:sz w:val="20"/>
          <w:u w:val="single"/>
        </w:rPr>
        <w:t>)</w:t>
      </w:r>
      <w:r w:rsidR="001E393F" w:rsidRPr="001E393F">
        <w:rPr>
          <w:i w:val="0"/>
          <w:sz w:val="20"/>
        </w:rPr>
        <w:t xml:space="preserve">  </w:t>
      </w:r>
    </w:p>
    <w:p w:rsidR="00EB0B02" w:rsidRDefault="001E393F">
      <w:pPr>
        <w:pStyle w:val="notesa"/>
        <w:tabs>
          <w:tab w:val="clear" w:pos="1080"/>
        </w:tabs>
        <w:spacing w:after="0" w:line="240" w:lineRule="auto"/>
        <w:ind w:left="720" w:firstLine="0"/>
        <w:rPr>
          <w:b w:val="0"/>
          <w:i w:val="0"/>
          <w:sz w:val="20"/>
        </w:rPr>
      </w:pPr>
      <w:r>
        <w:rPr>
          <w:b w:val="0"/>
          <w:i w:val="0"/>
          <w:sz w:val="20"/>
        </w:rPr>
        <w:t>During the year ended December 31, 20XX, to protect itself from adverse unexpected interest rate fluctuations, the Partnership entered into an interest rate swap transaction to convert its Series X bonds payable, which are based on a variable interest rate, to fixed rate debt.  This derivative instrument has been designated as a cash flow hedging instrument and is report</w:t>
      </w:r>
      <w:r w:rsidR="0033673F">
        <w:rPr>
          <w:b w:val="0"/>
          <w:i w:val="0"/>
          <w:sz w:val="20"/>
        </w:rPr>
        <w:t>ed</w:t>
      </w:r>
      <w:r>
        <w:rPr>
          <w:b w:val="0"/>
          <w:i w:val="0"/>
          <w:sz w:val="20"/>
        </w:rPr>
        <w:t xml:space="preserve"> at its fair value.  The swap was issued at market terms so that it had no fair values at inception.  The carrying amount of the swap has been adjusted to its fair value at the end of the period, which because of changes in forecasted levels of the USD-SIFMA Municipal Swap Index resulted in reporting a liability/asset of $X, as of December 31, 20XX, which represents the fair value of the future net receipts forecasted under the swap and is included in other accrued liabilities / assets on the balance sheet.  Since the critical terms of the swap and the bonds payable are the same, the swap is assumed to be completely effective as a hedge, and none of the change in its fair value is included in the statement of partners’ equity (deficit).  Accordingly, the adjustment to the swap’s carrying amount is reported as other comprehensive income. </w:t>
      </w:r>
    </w:p>
    <w:p w:rsidR="001E393F" w:rsidRDefault="001E393F" w:rsidP="001E393F">
      <w:pPr>
        <w:pStyle w:val="notesa"/>
        <w:tabs>
          <w:tab w:val="clear" w:pos="1080"/>
        </w:tabs>
        <w:spacing w:after="0" w:line="240" w:lineRule="auto"/>
        <w:ind w:left="720" w:firstLine="0"/>
        <w:rPr>
          <w:b w:val="0"/>
          <w:i w:val="0"/>
          <w:sz w:val="20"/>
        </w:rPr>
      </w:pPr>
    </w:p>
    <w:p w:rsidR="001E393F" w:rsidRDefault="001E393F" w:rsidP="001E393F">
      <w:pPr>
        <w:pStyle w:val="notesa"/>
        <w:tabs>
          <w:tab w:val="clear" w:pos="1080"/>
        </w:tabs>
        <w:spacing w:after="0" w:line="240" w:lineRule="auto"/>
        <w:ind w:left="720" w:firstLine="0"/>
        <w:rPr>
          <w:b w:val="0"/>
          <w:i w:val="0"/>
          <w:sz w:val="20"/>
        </w:rPr>
      </w:pPr>
      <w:r>
        <w:rPr>
          <w:b w:val="0"/>
          <w:i w:val="0"/>
          <w:sz w:val="20"/>
        </w:rPr>
        <w:t>Under the terms of the Swap Agreement, the Partnership has agreed to pay interest to the Swap Provider at a fixed rate of X% while the Swap Provider has agreed to pay interest on the rate Swap Agreement at a variable rate equal to the X.  As of December 31, 20XX the rate was X%.  The Partnership has made interest payments totaling $X in connection with the Swap Agreement for the period MONTH, DAY, 20XX (date of purchase) through December 31, 20XX.</w:t>
      </w:r>
    </w:p>
    <w:p w:rsidR="0033673F" w:rsidRDefault="0033673F" w:rsidP="001E393F">
      <w:pPr>
        <w:pStyle w:val="notesa"/>
        <w:tabs>
          <w:tab w:val="clear" w:pos="1080"/>
        </w:tabs>
        <w:ind w:left="720" w:firstLine="0"/>
        <w:rPr>
          <w:b w:val="0"/>
          <w:i w:val="0"/>
          <w:sz w:val="20"/>
        </w:rPr>
      </w:pPr>
    </w:p>
    <w:p w:rsidR="0033673F" w:rsidRPr="001E393F" w:rsidRDefault="00FA1BE1" w:rsidP="0033673F">
      <w:pPr>
        <w:pStyle w:val="notesa"/>
        <w:tabs>
          <w:tab w:val="clear" w:pos="1080"/>
        </w:tabs>
        <w:ind w:left="720" w:firstLine="0"/>
        <w:rPr>
          <w:i w:val="0"/>
          <w:sz w:val="20"/>
        </w:rPr>
      </w:pPr>
      <w:r w:rsidRPr="00FA1BE1">
        <w:rPr>
          <w:i w:val="0"/>
          <w:sz w:val="20"/>
        </w:rPr>
        <w:t>I</w:t>
      </w:r>
      <w:r w:rsidR="0033673F">
        <w:rPr>
          <w:i w:val="0"/>
          <w:sz w:val="20"/>
        </w:rPr>
        <w:t xml:space="preserve">nterest Rate Swap </w:t>
      </w:r>
      <w:r w:rsidR="0033673F" w:rsidRPr="001E393F">
        <w:rPr>
          <w:b w:val="0"/>
          <w:i w:val="0"/>
          <w:sz w:val="20"/>
          <w:u w:val="single"/>
        </w:rPr>
        <w:t>(If Applicable</w:t>
      </w:r>
      <w:r w:rsidR="0033673F">
        <w:rPr>
          <w:b w:val="0"/>
          <w:i w:val="0"/>
          <w:sz w:val="20"/>
          <w:u w:val="single"/>
        </w:rPr>
        <w:t xml:space="preserve"> – Marked to Market</w:t>
      </w:r>
      <w:r w:rsidR="0033673F" w:rsidRPr="001E393F">
        <w:rPr>
          <w:b w:val="0"/>
          <w:i w:val="0"/>
          <w:sz w:val="20"/>
          <w:u w:val="single"/>
        </w:rPr>
        <w:t>)</w:t>
      </w:r>
      <w:r w:rsidR="0033673F" w:rsidRPr="001E393F">
        <w:rPr>
          <w:i w:val="0"/>
          <w:sz w:val="20"/>
        </w:rPr>
        <w:t xml:space="preserve">  </w:t>
      </w:r>
    </w:p>
    <w:p w:rsidR="00EB0B02" w:rsidRDefault="0033673F">
      <w:pPr>
        <w:pStyle w:val="notesa"/>
        <w:tabs>
          <w:tab w:val="clear" w:pos="1080"/>
        </w:tabs>
        <w:spacing w:after="0" w:line="240" w:lineRule="auto"/>
        <w:ind w:left="720" w:firstLine="0"/>
        <w:rPr>
          <w:b w:val="0"/>
          <w:i w:val="0"/>
          <w:sz w:val="20"/>
        </w:rPr>
      </w:pPr>
      <w:r>
        <w:rPr>
          <w:b w:val="0"/>
          <w:i w:val="0"/>
          <w:sz w:val="20"/>
        </w:rPr>
        <w:t xml:space="preserve">During the year ended December 31, 20XX, to protect itself from adverse unexpected interest rate fluctuations, the Partnership entered into an interest rate swap transaction to convert its Series X bonds payable, which are based on a variable interest rate, to fixed rate debt.  This derivative instrument is not designated as a cash flow hedging instrument </w:t>
      </w:r>
      <w:r>
        <w:rPr>
          <w:b w:val="0"/>
          <w:i w:val="0"/>
          <w:sz w:val="20"/>
        </w:rPr>
        <w:lastRenderedPageBreak/>
        <w:t>a</w:t>
      </w:r>
      <w:r w:rsidR="00646587">
        <w:rPr>
          <w:b w:val="0"/>
          <w:i w:val="0"/>
          <w:sz w:val="20"/>
        </w:rPr>
        <w:t>nd is being marked to market</w:t>
      </w:r>
      <w:r>
        <w:rPr>
          <w:b w:val="0"/>
          <w:i w:val="0"/>
          <w:sz w:val="20"/>
        </w:rPr>
        <w:t>.  The swap was issued at market terms so that it had no fair values at inception.  The carrying amount of the sw</w:t>
      </w:r>
      <w:r w:rsidR="00646587">
        <w:rPr>
          <w:b w:val="0"/>
          <w:i w:val="0"/>
          <w:sz w:val="20"/>
        </w:rPr>
        <w:t>ap has been adjusted to its market</w:t>
      </w:r>
      <w:r>
        <w:rPr>
          <w:b w:val="0"/>
          <w:i w:val="0"/>
          <w:sz w:val="20"/>
        </w:rPr>
        <w:t xml:space="preserve"> value at the end of </w:t>
      </w:r>
      <w:r w:rsidR="00646587">
        <w:rPr>
          <w:b w:val="0"/>
          <w:i w:val="0"/>
          <w:sz w:val="20"/>
        </w:rPr>
        <w:t xml:space="preserve">the period, which </w:t>
      </w:r>
      <w:r>
        <w:rPr>
          <w:b w:val="0"/>
          <w:i w:val="0"/>
          <w:sz w:val="20"/>
        </w:rPr>
        <w:t>resulte</w:t>
      </w:r>
      <w:r w:rsidR="00646587">
        <w:rPr>
          <w:b w:val="0"/>
          <w:i w:val="0"/>
          <w:sz w:val="20"/>
        </w:rPr>
        <w:t>d in reporting a gain / loss</w:t>
      </w:r>
      <w:r>
        <w:rPr>
          <w:b w:val="0"/>
          <w:i w:val="0"/>
          <w:sz w:val="20"/>
        </w:rPr>
        <w:t xml:space="preserve"> of $X, as of December 31, 20XX, which represents t</w:t>
      </w:r>
      <w:r w:rsidR="00646587">
        <w:rPr>
          <w:b w:val="0"/>
          <w:i w:val="0"/>
          <w:sz w:val="20"/>
        </w:rPr>
        <w:t>he market</w:t>
      </w:r>
      <w:r>
        <w:rPr>
          <w:b w:val="0"/>
          <w:i w:val="0"/>
          <w:sz w:val="20"/>
        </w:rPr>
        <w:t xml:space="preserve"> value of the future net receipts forecasted under the swap and is inc</w:t>
      </w:r>
      <w:r w:rsidR="00646587">
        <w:rPr>
          <w:b w:val="0"/>
          <w:i w:val="0"/>
          <w:sz w:val="20"/>
        </w:rPr>
        <w:t>luded in other gain / loss on the Income Statement</w:t>
      </w:r>
      <w:r>
        <w:rPr>
          <w:b w:val="0"/>
          <w:i w:val="0"/>
          <w:sz w:val="20"/>
        </w:rPr>
        <w:t xml:space="preserve">.  As the derivate is being marked to market, changes in its fair value are included in the statement of partners’ equity (deficit).  Accordingly, the adjustment to the swap’s carrying amount is reported as comprehensive income. </w:t>
      </w:r>
    </w:p>
    <w:p w:rsidR="0033673F" w:rsidRDefault="0033673F" w:rsidP="0033673F">
      <w:pPr>
        <w:pStyle w:val="notesa"/>
        <w:tabs>
          <w:tab w:val="clear" w:pos="1080"/>
        </w:tabs>
        <w:spacing w:after="0" w:line="240" w:lineRule="auto"/>
        <w:ind w:left="720" w:firstLine="0"/>
        <w:rPr>
          <w:b w:val="0"/>
          <w:i w:val="0"/>
          <w:sz w:val="20"/>
        </w:rPr>
      </w:pPr>
    </w:p>
    <w:p w:rsidR="0033673F" w:rsidRDefault="0033673F" w:rsidP="0033673F">
      <w:pPr>
        <w:pStyle w:val="notesa"/>
        <w:tabs>
          <w:tab w:val="clear" w:pos="1080"/>
        </w:tabs>
        <w:spacing w:after="0" w:line="240" w:lineRule="auto"/>
        <w:ind w:left="720" w:firstLine="0"/>
        <w:rPr>
          <w:b w:val="0"/>
          <w:i w:val="0"/>
          <w:sz w:val="20"/>
        </w:rPr>
      </w:pPr>
      <w:r>
        <w:rPr>
          <w:b w:val="0"/>
          <w:i w:val="0"/>
          <w:sz w:val="20"/>
        </w:rPr>
        <w:t>Under the terms of the Swap Agreement, the Partnership has agreed to pay interest to the Swap Provider at a fixed rate of X% while the Swap Provider has agreed to pay interest on the rate Swap Agreement at a variable rate equal to the X.  As of December 31, 20XX the rate was X%.  The Partnership has made interest payments totaling $X in connection with the Swap Agreement for the period MONTH, DAY, 20XX (date of purchase) through December 31, 20XX.</w:t>
      </w:r>
    </w:p>
    <w:p w:rsidR="001E393F" w:rsidRDefault="001E393F" w:rsidP="0033673F">
      <w:pPr>
        <w:rPr>
          <w:b/>
          <w:sz w:val="20"/>
        </w:rPr>
      </w:pPr>
    </w:p>
    <w:p w:rsidR="007F675A" w:rsidRPr="00F54196" w:rsidRDefault="00FA1BE1" w:rsidP="0015602A">
      <w:pPr>
        <w:ind w:left="720"/>
        <w:rPr>
          <w:b/>
          <w:sz w:val="20"/>
        </w:rPr>
      </w:pPr>
      <w:r w:rsidRPr="00FA1BE1">
        <w:rPr>
          <w:b/>
          <w:sz w:val="20"/>
        </w:rPr>
        <w:t>NOTE X – TRANSACTION WITH AFFILIATES AND RELATED PARTIES</w:t>
      </w:r>
    </w:p>
    <w:p w:rsidR="00F54196" w:rsidRDefault="00F54196" w:rsidP="00F54196">
      <w:pPr>
        <w:ind w:left="720"/>
        <w:rPr>
          <w:sz w:val="20"/>
        </w:rPr>
      </w:pPr>
    </w:p>
    <w:p w:rsidR="007F675A" w:rsidRPr="00F54196" w:rsidRDefault="00FA1BE1" w:rsidP="00F54196">
      <w:pPr>
        <w:ind w:left="720"/>
        <w:rPr>
          <w:b/>
          <w:sz w:val="20"/>
        </w:rPr>
      </w:pPr>
      <w:r w:rsidRPr="00FA1BE1">
        <w:rPr>
          <w:b/>
          <w:sz w:val="20"/>
        </w:rPr>
        <w:t>Development Fee</w:t>
      </w:r>
      <w:r w:rsidR="00F54196">
        <w:rPr>
          <w:b/>
          <w:sz w:val="20"/>
        </w:rPr>
        <w:t xml:space="preserve"> </w:t>
      </w:r>
      <w:r w:rsidR="00F54196" w:rsidRPr="00154F0E">
        <w:rPr>
          <w:sz w:val="20"/>
          <w:u w:val="single"/>
        </w:rPr>
        <w:t>(If Applicable)</w:t>
      </w:r>
      <w:r w:rsidR="00F54196">
        <w:rPr>
          <w:sz w:val="20"/>
        </w:rPr>
        <w:t xml:space="preserve">  </w:t>
      </w:r>
    </w:p>
    <w:p w:rsidR="00F54196" w:rsidRDefault="00F54196" w:rsidP="0015602A">
      <w:pPr>
        <w:ind w:left="720"/>
        <w:rPr>
          <w:sz w:val="20"/>
        </w:rPr>
      </w:pPr>
      <w:r>
        <w:rPr>
          <w:sz w:val="20"/>
        </w:rPr>
        <w:t xml:space="preserve">As provided in the Development Services Agreement, the Partnership shall pay the Developer Fee in the amount of $X  to [NAME], an affiliate of the General Partner, and [NAME], the General Partner, for services rendered for overseeing the construction and development of the complex.  As of December 31, 20XX and 20XX, the Partnership owed $X and $X, respectively, in developer frees.  Of this amount, $X is considered deferred developer frees.  </w:t>
      </w:r>
    </w:p>
    <w:p w:rsidR="00F54196" w:rsidRDefault="00F54196" w:rsidP="0015602A">
      <w:pPr>
        <w:ind w:left="720"/>
        <w:rPr>
          <w:sz w:val="20"/>
        </w:rPr>
      </w:pPr>
    </w:p>
    <w:p w:rsidR="00416B00" w:rsidRDefault="00FA1BE1" w:rsidP="0015602A">
      <w:pPr>
        <w:ind w:left="720"/>
        <w:rPr>
          <w:sz w:val="20"/>
        </w:rPr>
      </w:pPr>
      <w:r w:rsidRPr="00FA1BE1">
        <w:rPr>
          <w:b/>
          <w:sz w:val="20"/>
        </w:rPr>
        <w:t>Partnership Management Fee</w:t>
      </w:r>
      <w:r w:rsidR="00416B00">
        <w:rPr>
          <w:sz w:val="20"/>
        </w:rPr>
        <w:t xml:space="preserve"> </w:t>
      </w:r>
      <w:r w:rsidR="00416B00" w:rsidRPr="00154F0E">
        <w:rPr>
          <w:sz w:val="20"/>
          <w:u w:val="single"/>
        </w:rPr>
        <w:t>(If Applicable)</w:t>
      </w:r>
      <w:r w:rsidR="00416B00">
        <w:rPr>
          <w:sz w:val="20"/>
        </w:rPr>
        <w:t xml:space="preserve">  </w:t>
      </w:r>
    </w:p>
    <w:p w:rsidR="00416B00" w:rsidRDefault="00416B00" w:rsidP="0015602A">
      <w:pPr>
        <w:ind w:left="720"/>
        <w:rPr>
          <w:sz w:val="20"/>
        </w:rPr>
      </w:pPr>
      <w:r>
        <w:rPr>
          <w:sz w:val="20"/>
        </w:rPr>
        <w:t>The Partnership shall pay to the General Partner a Partnership Management Fee annually in the amount of $X, to be increased annually by X% to compensate the General Partner for managing the Partnership’s operations and assets and coordinating the preparation of the required State Housing Financing Agency, federal, state, and local tax and other required filings and financial reports.  As of December 31, 20XX and 20XX, Partnership Management fees totaled $X and $X, respectively.</w:t>
      </w:r>
    </w:p>
    <w:p w:rsidR="00416B00" w:rsidRDefault="00416B00" w:rsidP="0015602A">
      <w:pPr>
        <w:ind w:left="720"/>
        <w:rPr>
          <w:sz w:val="20"/>
        </w:rPr>
      </w:pPr>
    </w:p>
    <w:p w:rsidR="00C101A7" w:rsidRDefault="00C101A7" w:rsidP="00014DC5">
      <w:pPr>
        <w:ind w:firstLine="720"/>
        <w:rPr>
          <w:sz w:val="20"/>
        </w:rPr>
      </w:pPr>
      <w:r>
        <w:rPr>
          <w:b/>
          <w:sz w:val="20"/>
        </w:rPr>
        <w:t>Asset</w:t>
      </w:r>
      <w:r w:rsidRPr="00416B00">
        <w:rPr>
          <w:b/>
          <w:sz w:val="20"/>
        </w:rPr>
        <w:t xml:space="preserve"> Management Fee</w:t>
      </w:r>
      <w:r>
        <w:rPr>
          <w:sz w:val="20"/>
        </w:rPr>
        <w:t xml:space="preserve"> </w:t>
      </w:r>
      <w:r w:rsidRPr="00154F0E">
        <w:rPr>
          <w:sz w:val="20"/>
          <w:u w:val="single"/>
        </w:rPr>
        <w:t>(If Applicable)</w:t>
      </w:r>
      <w:r>
        <w:rPr>
          <w:sz w:val="20"/>
        </w:rPr>
        <w:t xml:space="preserve">  </w:t>
      </w:r>
    </w:p>
    <w:p w:rsidR="00C101A7" w:rsidRDefault="00FA1BE1" w:rsidP="00C101A7">
      <w:pPr>
        <w:ind w:left="720"/>
        <w:rPr>
          <w:sz w:val="20"/>
        </w:rPr>
      </w:pPr>
      <w:r w:rsidRPr="00FA1BE1">
        <w:rPr>
          <w:sz w:val="20"/>
        </w:rPr>
        <w:t xml:space="preserve">The Partnership shall pay the </w:t>
      </w:r>
      <w:r w:rsidR="00C101A7">
        <w:rPr>
          <w:sz w:val="20"/>
        </w:rPr>
        <w:t>Asset Management Fee annually to the Asset Manager, an affiliate of the Limited Partner, fro property management oversight, tax credit compliance monitoring, and related services in the amount of $X, to be increased annually by X%.  The Asset Manager will no incur any liability to the General Partner or the Partnership as a result of the Manager’s performance of or failure to perform its asset management services.  The Asset Managers owes no duty to the General Partner or the Partnership and may only be terminated by the Limited Partner.  As of December 31, 20XX and 20XX, Asset management fess totaled $X and $X, respectively.</w:t>
      </w:r>
    </w:p>
    <w:p w:rsidR="00C101A7" w:rsidRPr="00C101A7" w:rsidRDefault="00C101A7" w:rsidP="00C101A7">
      <w:pPr>
        <w:ind w:left="720"/>
        <w:rPr>
          <w:sz w:val="20"/>
        </w:rPr>
      </w:pPr>
    </w:p>
    <w:p w:rsidR="006F0A3D" w:rsidRDefault="006F0A3D" w:rsidP="006F0A3D">
      <w:pPr>
        <w:ind w:left="720"/>
        <w:rPr>
          <w:sz w:val="20"/>
        </w:rPr>
      </w:pPr>
      <w:r>
        <w:rPr>
          <w:b/>
          <w:sz w:val="20"/>
        </w:rPr>
        <w:t>Special Services</w:t>
      </w:r>
      <w:r w:rsidRPr="00416B00">
        <w:rPr>
          <w:b/>
          <w:sz w:val="20"/>
        </w:rPr>
        <w:t xml:space="preserve"> Fee</w:t>
      </w:r>
      <w:r>
        <w:rPr>
          <w:sz w:val="20"/>
        </w:rPr>
        <w:t xml:space="preserve"> </w:t>
      </w:r>
      <w:bookmarkStart w:id="1" w:name="OLE_LINK1"/>
      <w:bookmarkStart w:id="2" w:name="OLE_LINK2"/>
      <w:r w:rsidRPr="00154F0E">
        <w:rPr>
          <w:sz w:val="20"/>
          <w:u w:val="single"/>
        </w:rPr>
        <w:t>(If Applicable)</w:t>
      </w:r>
      <w:r>
        <w:rPr>
          <w:sz w:val="20"/>
        </w:rPr>
        <w:t xml:space="preserve">  </w:t>
      </w:r>
      <w:bookmarkEnd w:id="1"/>
      <w:bookmarkEnd w:id="2"/>
    </w:p>
    <w:p w:rsidR="006F0A3D" w:rsidRDefault="006F0A3D" w:rsidP="006F0A3D">
      <w:pPr>
        <w:ind w:left="720"/>
        <w:rPr>
          <w:sz w:val="20"/>
        </w:rPr>
      </w:pPr>
      <w:r>
        <w:rPr>
          <w:sz w:val="20"/>
        </w:rPr>
        <w:t xml:space="preserve">The Partnership shall pay the Services Manager ([NAME]) a Services Fee in the amount of $X, increasing by X% annually and in the priority specified in the Partnership Agreement for the </w:t>
      </w:r>
      <w:r w:rsidR="00A16F8C">
        <w:rPr>
          <w:sz w:val="20"/>
        </w:rPr>
        <w:t>provision</w:t>
      </w:r>
      <w:r>
        <w:rPr>
          <w:sz w:val="20"/>
        </w:rPr>
        <w:t xml:space="preserve"> of services to tenants of the Project.  As of December 31, 20XX and 20XX, special services fess totaled $X and $X, respectively.</w:t>
      </w:r>
    </w:p>
    <w:p w:rsidR="006F0A3D" w:rsidRDefault="006F0A3D" w:rsidP="006F0A3D">
      <w:pPr>
        <w:ind w:left="720"/>
        <w:rPr>
          <w:sz w:val="20"/>
        </w:rPr>
      </w:pPr>
    </w:p>
    <w:p w:rsidR="006F0A3D" w:rsidRDefault="00FA1BE1" w:rsidP="006F0A3D">
      <w:pPr>
        <w:ind w:left="720"/>
        <w:rPr>
          <w:sz w:val="20"/>
        </w:rPr>
      </w:pPr>
      <w:r w:rsidRPr="00FA1BE1">
        <w:rPr>
          <w:b/>
          <w:sz w:val="20"/>
        </w:rPr>
        <w:t>Operating Deficit Guarantee</w:t>
      </w:r>
      <w:r w:rsidR="006F0A3D">
        <w:rPr>
          <w:sz w:val="20"/>
        </w:rPr>
        <w:t xml:space="preserve"> </w:t>
      </w:r>
      <w:r w:rsidR="006F0A3D" w:rsidRPr="00154F0E">
        <w:rPr>
          <w:sz w:val="20"/>
          <w:u w:val="single"/>
        </w:rPr>
        <w:t>(If Applicable)</w:t>
      </w:r>
      <w:r w:rsidR="006F0A3D">
        <w:rPr>
          <w:sz w:val="20"/>
        </w:rPr>
        <w:t xml:space="preserve">  </w:t>
      </w:r>
    </w:p>
    <w:p w:rsidR="006F0A3D" w:rsidRDefault="00FA1BE1" w:rsidP="006F0A3D">
      <w:pPr>
        <w:ind w:left="720"/>
        <w:rPr>
          <w:sz w:val="20"/>
        </w:rPr>
      </w:pPr>
      <w:r w:rsidRPr="00FA1BE1">
        <w:rPr>
          <w:sz w:val="20"/>
        </w:rPr>
        <w:t>The General partner shall be obligated to provide any funds needed by the Partnership, after all funds in the Operating Reserve Account have been used, to fund Operating Deficits during the Operating Deficits Guaranty Period.  The General Partner shall be required, upon the reduction of the Operating Reserves Account to zero, to promptly provide funds to the Partnership in an amount up to $X for Operating Deficits occurring during the Operating Deficits Guarantee Period.  Such costs shall include all operating and fixed costs accrued or accruable during the Operating Deficits Guaranty Period.  Repayments of any borrowings arranged by the General Partner to fulfill its obligations shall be the sole obligation of the General Partner.  Funds made</w:t>
      </w:r>
      <w:r w:rsidR="00746CE5">
        <w:rPr>
          <w:sz w:val="20"/>
        </w:rPr>
        <w:t xml:space="preserve"> available by the General Partner to fulfill its obligations may be reimbursed, without interest, or out of the proceeds of refinancing or sale pursuant to [SECTION] of the Partnership Agreement.  </w:t>
      </w:r>
      <w:r w:rsidRPr="00FA1BE1">
        <w:rPr>
          <w:sz w:val="20"/>
        </w:rPr>
        <w:t xml:space="preserve">No operating deficit existed as of December 31, 20XX and 20XX.  </w:t>
      </w:r>
    </w:p>
    <w:p w:rsidR="00526113" w:rsidRDefault="00526113" w:rsidP="00EE6050">
      <w:pPr>
        <w:ind w:left="720"/>
        <w:rPr>
          <w:b/>
          <w:sz w:val="20"/>
        </w:rPr>
      </w:pPr>
    </w:p>
    <w:p w:rsidR="00EE6050" w:rsidRDefault="00EE6050" w:rsidP="00EE6050">
      <w:pPr>
        <w:ind w:left="720"/>
        <w:rPr>
          <w:sz w:val="20"/>
        </w:rPr>
      </w:pPr>
      <w:r>
        <w:rPr>
          <w:b/>
          <w:sz w:val="20"/>
        </w:rPr>
        <w:t>Disposition F</w:t>
      </w:r>
      <w:r w:rsidRPr="006F0A3D">
        <w:rPr>
          <w:b/>
          <w:sz w:val="20"/>
        </w:rPr>
        <w:t>ee</w:t>
      </w:r>
      <w:r>
        <w:rPr>
          <w:sz w:val="20"/>
        </w:rPr>
        <w:t xml:space="preserve"> </w:t>
      </w:r>
      <w:r w:rsidRPr="00154F0E">
        <w:rPr>
          <w:sz w:val="20"/>
          <w:u w:val="single"/>
        </w:rPr>
        <w:t>(If Applicable)</w:t>
      </w:r>
      <w:r>
        <w:rPr>
          <w:sz w:val="20"/>
        </w:rPr>
        <w:t xml:space="preserve">  </w:t>
      </w:r>
    </w:p>
    <w:p w:rsidR="00EE6050" w:rsidRPr="006F0A3D" w:rsidRDefault="00EE6050" w:rsidP="006F0A3D">
      <w:pPr>
        <w:ind w:left="720"/>
        <w:rPr>
          <w:sz w:val="20"/>
        </w:rPr>
      </w:pPr>
      <w:r>
        <w:rPr>
          <w:sz w:val="20"/>
        </w:rPr>
        <w:t>The Partnership shall pay the Asset Manager a Disposition Fee equal to X% of the gross sales price out of the net sales proceeds at the time of closing of the sale of the Project or the Limited Partner’s interest in the Project.  As of December 31, 20XX and 20XX, no Disposition Fee has been earned or paid.</w:t>
      </w:r>
    </w:p>
    <w:p w:rsidR="00416B00" w:rsidRDefault="00416B00" w:rsidP="0015602A">
      <w:pPr>
        <w:ind w:left="720"/>
        <w:rPr>
          <w:sz w:val="20"/>
        </w:rPr>
      </w:pPr>
    </w:p>
    <w:p w:rsidR="007F675A" w:rsidRPr="0015602A" w:rsidRDefault="007E5ABC" w:rsidP="0015602A">
      <w:pPr>
        <w:ind w:left="720"/>
        <w:rPr>
          <w:sz w:val="20"/>
        </w:rPr>
      </w:pPr>
      <w:r w:rsidRPr="0015602A" w:rsidDel="007E5ABC">
        <w:rPr>
          <w:sz w:val="20"/>
        </w:rPr>
        <w:lastRenderedPageBreak/>
        <w:t xml:space="preserve"> </w:t>
      </w:r>
      <w:r w:rsidR="00154F0E" w:rsidRPr="00154F0E">
        <w:rPr>
          <w:sz w:val="20"/>
          <w:u w:val="single"/>
        </w:rPr>
        <w:t>(If Applicable)</w:t>
      </w:r>
      <w:r w:rsidR="00154F0E">
        <w:rPr>
          <w:sz w:val="20"/>
        </w:rPr>
        <w:t xml:space="preserve">  </w:t>
      </w:r>
      <w:r w:rsidR="00FA1BE1" w:rsidRPr="00FA1BE1">
        <w:rPr>
          <w:sz w:val="20"/>
        </w:rPr>
        <w:t>The Partnership paid a fee of [$___] and [$___] in 20XX and 20XX, respectively, to the General Partner for bookkeeping, computer and accounting services.  These fees are charged for services, which are not included in the monthly management fee.</w:t>
      </w:r>
    </w:p>
    <w:p w:rsidR="007F675A" w:rsidRPr="0015602A" w:rsidRDefault="007F675A" w:rsidP="0015602A">
      <w:pPr>
        <w:ind w:left="720"/>
        <w:rPr>
          <w:sz w:val="20"/>
        </w:rPr>
      </w:pPr>
    </w:p>
    <w:p w:rsidR="007F675A" w:rsidRPr="0015602A" w:rsidRDefault="00154F0E" w:rsidP="0015602A">
      <w:pPr>
        <w:ind w:left="720"/>
        <w:rPr>
          <w:sz w:val="20"/>
        </w:rPr>
      </w:pPr>
      <w:r w:rsidRPr="00154F0E">
        <w:rPr>
          <w:sz w:val="20"/>
          <w:u w:val="single"/>
        </w:rPr>
        <w:t>(If Applicable)</w:t>
      </w:r>
      <w:r>
        <w:rPr>
          <w:sz w:val="20"/>
        </w:rPr>
        <w:t xml:space="preserve">  </w:t>
      </w:r>
      <w:r w:rsidR="00FA1BE1" w:rsidRPr="00FA1BE1">
        <w:rPr>
          <w:sz w:val="20"/>
        </w:rPr>
        <w:t>Funds have been advanced to the Partnership by the General Partners to provide working capital in the amount of [$___] and [$___] in 20XX and 20XX, respectively.</w:t>
      </w:r>
    </w:p>
    <w:p w:rsidR="00EB0B02" w:rsidRDefault="00EB0B02">
      <w:pPr>
        <w:rPr>
          <w:sz w:val="20"/>
        </w:rPr>
      </w:pPr>
    </w:p>
    <w:p w:rsidR="007F675A" w:rsidRPr="0015602A" w:rsidRDefault="00154F0E" w:rsidP="0015602A">
      <w:pPr>
        <w:ind w:left="720"/>
        <w:rPr>
          <w:sz w:val="20"/>
        </w:rPr>
      </w:pPr>
      <w:r w:rsidRPr="00154F0E">
        <w:rPr>
          <w:sz w:val="20"/>
          <w:u w:val="single"/>
        </w:rPr>
        <w:t>(If Applicable)</w:t>
      </w:r>
      <w:r>
        <w:rPr>
          <w:sz w:val="20"/>
        </w:rPr>
        <w:t xml:space="preserve">  </w:t>
      </w:r>
      <w:r w:rsidR="00FA1BE1" w:rsidRPr="00FA1BE1">
        <w:rPr>
          <w:sz w:val="20"/>
        </w:rPr>
        <w:t>There have been funds advances [to /from] other partnership(s) in which the General Partner has a partnership interest.</w:t>
      </w:r>
    </w:p>
    <w:p w:rsidR="007F675A" w:rsidRPr="0015602A" w:rsidRDefault="007F675A" w:rsidP="00BD395A">
      <w:pPr>
        <w:ind w:left="720"/>
        <w:rPr>
          <w:sz w:val="20"/>
        </w:rPr>
      </w:pPr>
    </w:p>
    <w:p w:rsidR="00BD395A" w:rsidRDefault="00FA1BE1" w:rsidP="0015602A">
      <w:pPr>
        <w:ind w:left="720"/>
        <w:rPr>
          <w:sz w:val="20"/>
        </w:rPr>
      </w:pPr>
      <w:r w:rsidRPr="00FA1BE1">
        <w:rPr>
          <w:sz w:val="20"/>
        </w:rPr>
        <w:t>Amounts due to the General Partner at December 31, 20XX and 20XX are as follows:</w:t>
      </w:r>
    </w:p>
    <w:p w:rsidR="00BD395A" w:rsidRPr="0015602A" w:rsidRDefault="00BD395A" w:rsidP="0015602A">
      <w:pPr>
        <w:ind w:left="720"/>
        <w:rPr>
          <w:sz w:val="20"/>
        </w:rPr>
      </w:pPr>
    </w:p>
    <w:tbl>
      <w:tblPr>
        <w:tblW w:w="4267" w:type="pct"/>
        <w:tblInd w:w="1440" w:type="dxa"/>
        <w:tblLayout w:type="fixed"/>
        <w:tblCellMar>
          <w:left w:w="0" w:type="dxa"/>
          <w:right w:w="0" w:type="dxa"/>
        </w:tblCellMar>
        <w:tblLook w:val="0000"/>
      </w:tblPr>
      <w:tblGrid>
        <w:gridCol w:w="3285"/>
        <w:gridCol w:w="2627"/>
        <w:gridCol w:w="376"/>
        <w:gridCol w:w="2621"/>
      </w:tblGrid>
      <w:tr w:rsidR="00BD395A" w:rsidRPr="0015602A" w:rsidTr="006C3EDC">
        <w:trPr>
          <w:cantSplit/>
        </w:trPr>
        <w:tc>
          <w:tcPr>
            <w:tcW w:w="1768" w:type="pct"/>
            <w:vAlign w:val="center"/>
          </w:tcPr>
          <w:p w:rsidR="00BD395A" w:rsidRPr="0015602A" w:rsidRDefault="00BD395A" w:rsidP="006C3EDC">
            <w:pPr>
              <w:pStyle w:val="table-heading"/>
              <w:ind w:left="720"/>
              <w:rPr>
                <w:sz w:val="20"/>
              </w:rPr>
            </w:pPr>
          </w:p>
        </w:tc>
        <w:tc>
          <w:tcPr>
            <w:tcW w:w="1414" w:type="pct"/>
            <w:tcBorders>
              <w:bottom w:val="single" w:sz="4" w:space="0" w:color="auto"/>
            </w:tcBorders>
            <w:vAlign w:val="center"/>
          </w:tcPr>
          <w:p w:rsidR="00BD395A" w:rsidRPr="00F73958" w:rsidRDefault="00BD395A" w:rsidP="006C3EDC">
            <w:pPr>
              <w:pStyle w:val="table-heading"/>
              <w:ind w:left="720"/>
              <w:rPr>
                <w:sz w:val="20"/>
                <w:u w:val="none"/>
              </w:rPr>
            </w:pPr>
            <w:r w:rsidRPr="00F73958">
              <w:rPr>
                <w:sz w:val="20"/>
                <w:u w:val="none"/>
              </w:rPr>
              <w:t>20XX</w:t>
            </w:r>
          </w:p>
        </w:tc>
        <w:tc>
          <w:tcPr>
            <w:tcW w:w="202" w:type="pct"/>
            <w:vAlign w:val="center"/>
          </w:tcPr>
          <w:p w:rsidR="00BD395A" w:rsidRPr="00F73958" w:rsidRDefault="00BD395A" w:rsidP="006C3EDC">
            <w:pPr>
              <w:pStyle w:val="table-heading"/>
              <w:ind w:left="720"/>
              <w:rPr>
                <w:sz w:val="20"/>
                <w:u w:val="none"/>
              </w:rPr>
            </w:pPr>
          </w:p>
        </w:tc>
        <w:tc>
          <w:tcPr>
            <w:tcW w:w="1410" w:type="pct"/>
            <w:tcBorders>
              <w:bottom w:val="single" w:sz="4" w:space="0" w:color="auto"/>
            </w:tcBorders>
            <w:vAlign w:val="center"/>
          </w:tcPr>
          <w:p w:rsidR="00BD395A" w:rsidRPr="00F73958" w:rsidRDefault="00BD395A" w:rsidP="006C3EDC">
            <w:pPr>
              <w:pStyle w:val="table-heading"/>
              <w:ind w:left="720" w:right="639"/>
              <w:rPr>
                <w:sz w:val="20"/>
                <w:u w:val="none"/>
              </w:rPr>
            </w:pPr>
            <w:r w:rsidRPr="00F73958">
              <w:rPr>
                <w:sz w:val="20"/>
                <w:u w:val="none"/>
              </w:rPr>
              <w:t>20XX</w:t>
            </w:r>
          </w:p>
        </w:tc>
      </w:tr>
      <w:tr w:rsidR="00BD395A" w:rsidRPr="0015602A" w:rsidTr="006C3EDC">
        <w:trPr>
          <w:cantSplit/>
          <w:trHeight w:val="288"/>
        </w:trPr>
        <w:tc>
          <w:tcPr>
            <w:tcW w:w="1768" w:type="pct"/>
            <w:vAlign w:val="center"/>
          </w:tcPr>
          <w:p w:rsidR="00BD395A" w:rsidRPr="0015602A" w:rsidRDefault="00BD395A" w:rsidP="006C3EDC">
            <w:pPr>
              <w:pStyle w:val="table"/>
              <w:ind w:left="720" w:right="950"/>
              <w:rPr>
                <w:sz w:val="20"/>
              </w:rPr>
            </w:pPr>
            <w:r>
              <w:rPr>
                <w:sz w:val="20"/>
              </w:rPr>
              <w:t>Developer Fee</w:t>
            </w:r>
          </w:p>
        </w:tc>
        <w:tc>
          <w:tcPr>
            <w:tcW w:w="1414" w:type="pct"/>
            <w:tcBorders>
              <w:top w:val="single" w:sz="4" w:space="0" w:color="auto"/>
            </w:tcBorders>
            <w:vAlign w:val="center"/>
          </w:tcPr>
          <w:p w:rsidR="00BD395A" w:rsidRPr="0015602A" w:rsidRDefault="00BD395A" w:rsidP="006C3EDC">
            <w:pPr>
              <w:pStyle w:val="table"/>
              <w:ind w:left="720"/>
              <w:jc w:val="center"/>
              <w:rPr>
                <w:sz w:val="20"/>
              </w:rPr>
            </w:pPr>
            <w:r>
              <w:rPr>
                <w:sz w:val="20"/>
              </w:rPr>
              <w:t>$X,XXX,XXX</w:t>
            </w:r>
          </w:p>
        </w:tc>
        <w:tc>
          <w:tcPr>
            <w:tcW w:w="202" w:type="pct"/>
            <w:vAlign w:val="center"/>
          </w:tcPr>
          <w:p w:rsidR="00BD395A" w:rsidRDefault="00BD395A" w:rsidP="006C3EDC">
            <w:pPr>
              <w:pStyle w:val="table"/>
              <w:ind w:left="720"/>
              <w:jc w:val="center"/>
              <w:rPr>
                <w:sz w:val="20"/>
              </w:rPr>
            </w:pPr>
          </w:p>
        </w:tc>
        <w:tc>
          <w:tcPr>
            <w:tcW w:w="1410" w:type="pct"/>
            <w:tcBorders>
              <w:top w:val="single" w:sz="4" w:space="0" w:color="auto"/>
            </w:tcBorders>
            <w:vAlign w:val="center"/>
          </w:tcPr>
          <w:p w:rsidR="00BD395A" w:rsidRPr="0015602A" w:rsidRDefault="00BD395A" w:rsidP="006C3EDC">
            <w:pPr>
              <w:pStyle w:val="table"/>
              <w:ind w:left="720" w:right="639"/>
              <w:jc w:val="center"/>
              <w:rPr>
                <w:sz w:val="20"/>
              </w:rPr>
            </w:pPr>
            <w:r>
              <w:rPr>
                <w:sz w:val="20"/>
              </w:rPr>
              <w:t>$X,XXX,XXX</w:t>
            </w:r>
          </w:p>
        </w:tc>
      </w:tr>
      <w:tr w:rsidR="00BD395A" w:rsidRPr="0015602A" w:rsidTr="003A0BE2">
        <w:trPr>
          <w:cantSplit/>
          <w:trHeight w:val="288"/>
        </w:trPr>
        <w:tc>
          <w:tcPr>
            <w:tcW w:w="1768" w:type="pct"/>
            <w:vAlign w:val="center"/>
          </w:tcPr>
          <w:p w:rsidR="00EB0B02" w:rsidRDefault="00BD395A">
            <w:pPr>
              <w:ind w:left="720"/>
              <w:rPr>
                <w:sz w:val="20"/>
              </w:rPr>
            </w:pPr>
            <w:r w:rsidRPr="0015602A">
              <w:rPr>
                <w:sz w:val="20"/>
              </w:rPr>
              <w:t>Partnership Management Fee</w:t>
            </w:r>
          </w:p>
        </w:tc>
        <w:tc>
          <w:tcPr>
            <w:tcW w:w="1414" w:type="pct"/>
            <w:vAlign w:val="center"/>
          </w:tcPr>
          <w:p w:rsidR="00BD395A" w:rsidRPr="0015602A" w:rsidRDefault="00BD395A" w:rsidP="006C3EDC">
            <w:pPr>
              <w:pStyle w:val="table"/>
              <w:ind w:left="720"/>
              <w:jc w:val="center"/>
              <w:rPr>
                <w:sz w:val="20"/>
              </w:rPr>
            </w:pPr>
            <w:r>
              <w:rPr>
                <w:sz w:val="20"/>
              </w:rPr>
              <w:t>X,XXX,XXX</w:t>
            </w:r>
          </w:p>
        </w:tc>
        <w:tc>
          <w:tcPr>
            <w:tcW w:w="202" w:type="pct"/>
            <w:vAlign w:val="center"/>
          </w:tcPr>
          <w:p w:rsidR="00BD395A" w:rsidRDefault="00BD395A" w:rsidP="006C3EDC">
            <w:pPr>
              <w:pStyle w:val="table"/>
              <w:ind w:left="720"/>
              <w:jc w:val="center"/>
              <w:rPr>
                <w:sz w:val="20"/>
              </w:rPr>
            </w:pPr>
          </w:p>
        </w:tc>
        <w:tc>
          <w:tcPr>
            <w:tcW w:w="1410" w:type="pct"/>
            <w:vAlign w:val="center"/>
          </w:tcPr>
          <w:p w:rsidR="00BD395A" w:rsidRPr="0015602A" w:rsidRDefault="00BD395A" w:rsidP="006C3EDC">
            <w:pPr>
              <w:pStyle w:val="table"/>
              <w:ind w:left="720" w:right="639"/>
              <w:jc w:val="center"/>
              <w:rPr>
                <w:sz w:val="20"/>
              </w:rPr>
            </w:pPr>
            <w:r>
              <w:rPr>
                <w:sz w:val="20"/>
              </w:rPr>
              <w:t>X,XXX,XXX</w:t>
            </w:r>
          </w:p>
        </w:tc>
      </w:tr>
      <w:tr w:rsidR="00BD395A" w:rsidRPr="0015602A" w:rsidTr="003A0BE2">
        <w:trPr>
          <w:cantSplit/>
          <w:trHeight w:val="288"/>
        </w:trPr>
        <w:tc>
          <w:tcPr>
            <w:tcW w:w="1768" w:type="pct"/>
            <w:vAlign w:val="center"/>
          </w:tcPr>
          <w:p w:rsidR="00BD395A" w:rsidRDefault="00BD395A" w:rsidP="006C3EDC">
            <w:pPr>
              <w:pStyle w:val="table"/>
              <w:ind w:left="720"/>
              <w:rPr>
                <w:sz w:val="20"/>
              </w:rPr>
            </w:pPr>
            <w:r>
              <w:rPr>
                <w:sz w:val="20"/>
              </w:rPr>
              <w:t>Property Management Fee</w:t>
            </w:r>
          </w:p>
        </w:tc>
        <w:tc>
          <w:tcPr>
            <w:tcW w:w="1414" w:type="pct"/>
            <w:vAlign w:val="center"/>
          </w:tcPr>
          <w:p w:rsidR="00BD395A" w:rsidRDefault="00BD395A" w:rsidP="006C3EDC">
            <w:pPr>
              <w:pStyle w:val="table"/>
              <w:ind w:left="720"/>
              <w:jc w:val="center"/>
              <w:rPr>
                <w:sz w:val="20"/>
              </w:rPr>
            </w:pPr>
            <w:r>
              <w:rPr>
                <w:sz w:val="20"/>
              </w:rPr>
              <w:t>X,XXX,XXX</w:t>
            </w:r>
          </w:p>
        </w:tc>
        <w:tc>
          <w:tcPr>
            <w:tcW w:w="202" w:type="pct"/>
            <w:vAlign w:val="center"/>
          </w:tcPr>
          <w:p w:rsidR="00BD395A" w:rsidRDefault="00BD395A" w:rsidP="006C3EDC">
            <w:pPr>
              <w:pStyle w:val="table"/>
              <w:ind w:left="720"/>
              <w:jc w:val="center"/>
              <w:rPr>
                <w:sz w:val="20"/>
              </w:rPr>
            </w:pPr>
          </w:p>
        </w:tc>
        <w:tc>
          <w:tcPr>
            <w:tcW w:w="1410" w:type="pct"/>
            <w:vAlign w:val="center"/>
          </w:tcPr>
          <w:p w:rsidR="00BD395A" w:rsidRDefault="00BD395A" w:rsidP="006C3EDC">
            <w:pPr>
              <w:pStyle w:val="table"/>
              <w:ind w:left="720" w:right="639"/>
              <w:jc w:val="center"/>
              <w:rPr>
                <w:sz w:val="20"/>
              </w:rPr>
            </w:pPr>
            <w:r>
              <w:rPr>
                <w:sz w:val="20"/>
              </w:rPr>
              <w:t>X,XXX,XXX</w:t>
            </w:r>
          </w:p>
        </w:tc>
      </w:tr>
      <w:tr w:rsidR="00BD395A" w:rsidRPr="0015602A" w:rsidTr="003A0BE2">
        <w:trPr>
          <w:cantSplit/>
          <w:trHeight w:val="288"/>
        </w:trPr>
        <w:tc>
          <w:tcPr>
            <w:tcW w:w="1768" w:type="pct"/>
            <w:vAlign w:val="center"/>
          </w:tcPr>
          <w:p w:rsidR="00BD395A" w:rsidRPr="0015602A" w:rsidRDefault="00BD395A" w:rsidP="006C3EDC">
            <w:pPr>
              <w:pStyle w:val="table"/>
              <w:ind w:left="720"/>
              <w:rPr>
                <w:sz w:val="20"/>
              </w:rPr>
            </w:pPr>
            <w:r>
              <w:rPr>
                <w:sz w:val="20"/>
              </w:rPr>
              <w:t>Advances to the Partnership</w:t>
            </w:r>
          </w:p>
        </w:tc>
        <w:tc>
          <w:tcPr>
            <w:tcW w:w="1414" w:type="pct"/>
            <w:tcBorders>
              <w:bottom w:val="single" w:sz="4" w:space="0" w:color="auto"/>
            </w:tcBorders>
            <w:vAlign w:val="center"/>
          </w:tcPr>
          <w:p w:rsidR="00BD395A" w:rsidRPr="0015602A" w:rsidRDefault="00BD395A" w:rsidP="006C3EDC">
            <w:pPr>
              <w:pStyle w:val="table"/>
              <w:ind w:left="720"/>
              <w:jc w:val="center"/>
              <w:rPr>
                <w:sz w:val="20"/>
              </w:rPr>
            </w:pPr>
            <w:r>
              <w:rPr>
                <w:sz w:val="20"/>
              </w:rPr>
              <w:t>XXX,XXX</w:t>
            </w:r>
          </w:p>
        </w:tc>
        <w:tc>
          <w:tcPr>
            <w:tcW w:w="202" w:type="pct"/>
            <w:vAlign w:val="center"/>
          </w:tcPr>
          <w:p w:rsidR="00BD395A" w:rsidRDefault="00BD395A" w:rsidP="006C3EDC">
            <w:pPr>
              <w:pStyle w:val="table"/>
              <w:ind w:left="720"/>
              <w:jc w:val="center"/>
              <w:rPr>
                <w:sz w:val="20"/>
              </w:rPr>
            </w:pPr>
          </w:p>
        </w:tc>
        <w:tc>
          <w:tcPr>
            <w:tcW w:w="1410" w:type="pct"/>
            <w:tcBorders>
              <w:bottom w:val="single" w:sz="4" w:space="0" w:color="auto"/>
            </w:tcBorders>
            <w:vAlign w:val="center"/>
          </w:tcPr>
          <w:p w:rsidR="00BD395A" w:rsidRPr="0015602A" w:rsidRDefault="00BD395A" w:rsidP="006C3EDC">
            <w:pPr>
              <w:pStyle w:val="table"/>
              <w:ind w:left="720" w:right="639"/>
              <w:jc w:val="center"/>
              <w:rPr>
                <w:sz w:val="20"/>
              </w:rPr>
            </w:pPr>
            <w:r>
              <w:rPr>
                <w:sz w:val="20"/>
              </w:rPr>
              <w:t>XXX,XXX</w:t>
            </w:r>
          </w:p>
        </w:tc>
      </w:tr>
      <w:tr w:rsidR="00BD395A" w:rsidRPr="0015602A" w:rsidTr="006C3EDC">
        <w:trPr>
          <w:cantSplit/>
          <w:trHeight w:val="288"/>
        </w:trPr>
        <w:tc>
          <w:tcPr>
            <w:tcW w:w="1768" w:type="pct"/>
            <w:vAlign w:val="center"/>
          </w:tcPr>
          <w:p w:rsidR="00EB0B02" w:rsidRDefault="00BD395A">
            <w:pPr>
              <w:pStyle w:val="table"/>
              <w:ind w:left="720"/>
              <w:rPr>
                <w:sz w:val="20"/>
              </w:rPr>
            </w:pPr>
            <w:r>
              <w:rPr>
                <w:sz w:val="20"/>
              </w:rPr>
              <w:t>Total</w:t>
            </w:r>
          </w:p>
        </w:tc>
        <w:tc>
          <w:tcPr>
            <w:tcW w:w="1414" w:type="pct"/>
            <w:tcBorders>
              <w:top w:val="single" w:sz="4" w:space="0" w:color="auto"/>
              <w:bottom w:val="double" w:sz="4" w:space="0" w:color="auto"/>
            </w:tcBorders>
            <w:vAlign w:val="center"/>
          </w:tcPr>
          <w:p w:rsidR="00BD395A" w:rsidRPr="0015602A" w:rsidRDefault="00BD395A" w:rsidP="006C3EDC">
            <w:pPr>
              <w:pStyle w:val="table"/>
              <w:ind w:left="720"/>
              <w:jc w:val="center"/>
              <w:rPr>
                <w:sz w:val="20"/>
              </w:rPr>
            </w:pPr>
            <w:r>
              <w:rPr>
                <w:sz w:val="20"/>
              </w:rPr>
              <w:t>$X,XXX,XXX</w:t>
            </w:r>
          </w:p>
        </w:tc>
        <w:tc>
          <w:tcPr>
            <w:tcW w:w="202" w:type="pct"/>
            <w:vAlign w:val="center"/>
          </w:tcPr>
          <w:p w:rsidR="00BD395A" w:rsidRDefault="00BD395A" w:rsidP="006C3EDC">
            <w:pPr>
              <w:pStyle w:val="table"/>
              <w:ind w:left="720"/>
              <w:jc w:val="center"/>
              <w:rPr>
                <w:sz w:val="20"/>
              </w:rPr>
            </w:pPr>
          </w:p>
        </w:tc>
        <w:tc>
          <w:tcPr>
            <w:tcW w:w="1410" w:type="pct"/>
            <w:tcBorders>
              <w:top w:val="single" w:sz="4" w:space="0" w:color="auto"/>
              <w:bottom w:val="double" w:sz="4" w:space="0" w:color="auto"/>
            </w:tcBorders>
            <w:vAlign w:val="center"/>
          </w:tcPr>
          <w:p w:rsidR="00BD395A" w:rsidRPr="0015602A" w:rsidRDefault="00BD395A" w:rsidP="006C3EDC">
            <w:pPr>
              <w:pStyle w:val="table"/>
              <w:ind w:left="720" w:right="639"/>
              <w:jc w:val="center"/>
              <w:rPr>
                <w:sz w:val="20"/>
              </w:rPr>
            </w:pPr>
            <w:r>
              <w:rPr>
                <w:sz w:val="20"/>
              </w:rPr>
              <w:t>$X,XXX,XXX</w:t>
            </w:r>
          </w:p>
        </w:tc>
      </w:tr>
    </w:tbl>
    <w:p w:rsidR="00EB0B02" w:rsidRDefault="00EB0B02">
      <w:pPr>
        <w:rPr>
          <w:sz w:val="20"/>
        </w:rPr>
      </w:pPr>
    </w:p>
    <w:p w:rsidR="007F675A" w:rsidRPr="0015602A" w:rsidRDefault="007F675A" w:rsidP="0015602A">
      <w:pPr>
        <w:ind w:left="720"/>
        <w:rPr>
          <w:sz w:val="20"/>
        </w:rPr>
      </w:pPr>
    </w:p>
    <w:p w:rsidR="007F675A" w:rsidRDefault="00FA1BE1" w:rsidP="00F05F70">
      <w:pPr>
        <w:ind w:firstLine="720"/>
        <w:rPr>
          <w:sz w:val="20"/>
        </w:rPr>
      </w:pPr>
      <w:r w:rsidRPr="00FA1BE1">
        <w:rPr>
          <w:sz w:val="20"/>
        </w:rPr>
        <w:t>Amounts due from the General Partner at December 31, 20XX and 20XX are as follows:</w:t>
      </w:r>
    </w:p>
    <w:p w:rsidR="003A0BE2" w:rsidRDefault="003A0BE2" w:rsidP="0015602A">
      <w:pPr>
        <w:ind w:left="720"/>
        <w:rPr>
          <w:sz w:val="20"/>
        </w:rPr>
      </w:pPr>
    </w:p>
    <w:tbl>
      <w:tblPr>
        <w:tblW w:w="4267" w:type="pct"/>
        <w:tblInd w:w="1440" w:type="dxa"/>
        <w:tblLayout w:type="fixed"/>
        <w:tblCellMar>
          <w:left w:w="0" w:type="dxa"/>
          <w:right w:w="0" w:type="dxa"/>
        </w:tblCellMar>
        <w:tblLook w:val="0000"/>
      </w:tblPr>
      <w:tblGrid>
        <w:gridCol w:w="3286"/>
        <w:gridCol w:w="2626"/>
        <w:gridCol w:w="376"/>
        <w:gridCol w:w="2621"/>
      </w:tblGrid>
      <w:tr w:rsidR="003A0BE2" w:rsidRPr="0015602A" w:rsidTr="003A0BE2">
        <w:trPr>
          <w:cantSplit/>
        </w:trPr>
        <w:tc>
          <w:tcPr>
            <w:tcW w:w="1844" w:type="pct"/>
            <w:vAlign w:val="center"/>
          </w:tcPr>
          <w:p w:rsidR="003A0BE2" w:rsidRPr="0015602A" w:rsidRDefault="003A0BE2" w:rsidP="006C3EDC">
            <w:pPr>
              <w:pStyle w:val="table-heading"/>
              <w:ind w:left="720"/>
              <w:rPr>
                <w:sz w:val="20"/>
              </w:rPr>
            </w:pPr>
          </w:p>
        </w:tc>
        <w:tc>
          <w:tcPr>
            <w:tcW w:w="1474" w:type="pct"/>
            <w:tcBorders>
              <w:bottom w:val="single" w:sz="4" w:space="0" w:color="auto"/>
            </w:tcBorders>
            <w:vAlign w:val="center"/>
          </w:tcPr>
          <w:p w:rsidR="003A0BE2" w:rsidRPr="00F73958" w:rsidRDefault="003A0BE2" w:rsidP="006C3EDC">
            <w:pPr>
              <w:pStyle w:val="table-heading"/>
              <w:ind w:left="720"/>
              <w:rPr>
                <w:sz w:val="20"/>
                <w:u w:val="none"/>
              </w:rPr>
            </w:pPr>
            <w:r w:rsidRPr="00F73958">
              <w:rPr>
                <w:sz w:val="20"/>
                <w:u w:val="none"/>
              </w:rPr>
              <w:t>20XX</w:t>
            </w:r>
          </w:p>
        </w:tc>
        <w:tc>
          <w:tcPr>
            <w:tcW w:w="211" w:type="pct"/>
            <w:vAlign w:val="center"/>
          </w:tcPr>
          <w:p w:rsidR="003A0BE2" w:rsidRPr="00F73958" w:rsidRDefault="003A0BE2" w:rsidP="006C3EDC">
            <w:pPr>
              <w:pStyle w:val="table-heading"/>
              <w:ind w:left="720"/>
              <w:rPr>
                <w:sz w:val="20"/>
                <w:u w:val="none"/>
              </w:rPr>
            </w:pPr>
          </w:p>
        </w:tc>
        <w:tc>
          <w:tcPr>
            <w:tcW w:w="1471" w:type="pct"/>
            <w:tcBorders>
              <w:bottom w:val="single" w:sz="4" w:space="0" w:color="auto"/>
            </w:tcBorders>
            <w:vAlign w:val="center"/>
          </w:tcPr>
          <w:p w:rsidR="003A0BE2" w:rsidRPr="00F73958" w:rsidRDefault="003A0BE2" w:rsidP="006C3EDC">
            <w:pPr>
              <w:pStyle w:val="table-heading"/>
              <w:ind w:left="720" w:right="639"/>
              <w:rPr>
                <w:sz w:val="20"/>
                <w:u w:val="none"/>
              </w:rPr>
            </w:pPr>
            <w:r w:rsidRPr="00F73958">
              <w:rPr>
                <w:sz w:val="20"/>
                <w:u w:val="none"/>
              </w:rPr>
              <w:t>20XX</w:t>
            </w:r>
          </w:p>
        </w:tc>
      </w:tr>
      <w:tr w:rsidR="003A0BE2" w:rsidRPr="0015602A" w:rsidTr="003A0BE2">
        <w:trPr>
          <w:cantSplit/>
          <w:trHeight w:val="288"/>
        </w:trPr>
        <w:tc>
          <w:tcPr>
            <w:tcW w:w="1844" w:type="pct"/>
            <w:vAlign w:val="center"/>
          </w:tcPr>
          <w:p w:rsidR="003A0BE2" w:rsidRPr="0015602A" w:rsidRDefault="003A0BE2" w:rsidP="006C3EDC">
            <w:pPr>
              <w:pStyle w:val="table"/>
              <w:ind w:left="720" w:right="950"/>
              <w:rPr>
                <w:sz w:val="20"/>
              </w:rPr>
            </w:pPr>
            <w:r>
              <w:rPr>
                <w:sz w:val="20"/>
              </w:rPr>
              <w:t>Advances from the Partnership</w:t>
            </w:r>
          </w:p>
        </w:tc>
        <w:tc>
          <w:tcPr>
            <w:tcW w:w="1474" w:type="pct"/>
            <w:tcBorders>
              <w:top w:val="single" w:sz="4" w:space="0" w:color="auto"/>
            </w:tcBorders>
            <w:vAlign w:val="center"/>
          </w:tcPr>
          <w:p w:rsidR="003A0BE2" w:rsidRPr="0015602A" w:rsidRDefault="003A0BE2" w:rsidP="006C3EDC">
            <w:pPr>
              <w:pStyle w:val="table"/>
              <w:ind w:left="720"/>
              <w:jc w:val="center"/>
              <w:rPr>
                <w:sz w:val="20"/>
              </w:rPr>
            </w:pPr>
            <w:r>
              <w:rPr>
                <w:sz w:val="20"/>
              </w:rPr>
              <w:t>$X,XXX,XXX</w:t>
            </w:r>
          </w:p>
        </w:tc>
        <w:tc>
          <w:tcPr>
            <w:tcW w:w="211" w:type="pct"/>
            <w:vAlign w:val="center"/>
          </w:tcPr>
          <w:p w:rsidR="003A0BE2" w:rsidRDefault="003A0BE2" w:rsidP="006C3EDC">
            <w:pPr>
              <w:pStyle w:val="table"/>
              <w:ind w:left="720"/>
              <w:jc w:val="center"/>
              <w:rPr>
                <w:sz w:val="20"/>
              </w:rPr>
            </w:pPr>
          </w:p>
        </w:tc>
        <w:tc>
          <w:tcPr>
            <w:tcW w:w="1471" w:type="pct"/>
            <w:tcBorders>
              <w:top w:val="single" w:sz="4" w:space="0" w:color="auto"/>
            </w:tcBorders>
            <w:vAlign w:val="center"/>
          </w:tcPr>
          <w:p w:rsidR="003A0BE2" w:rsidRPr="0015602A" w:rsidRDefault="003A0BE2" w:rsidP="006C3EDC">
            <w:pPr>
              <w:pStyle w:val="table"/>
              <w:ind w:left="720" w:right="639"/>
              <w:jc w:val="center"/>
              <w:rPr>
                <w:sz w:val="20"/>
              </w:rPr>
            </w:pPr>
            <w:r>
              <w:rPr>
                <w:sz w:val="20"/>
              </w:rPr>
              <w:t>$X,XXX,XXX</w:t>
            </w:r>
          </w:p>
        </w:tc>
      </w:tr>
      <w:tr w:rsidR="003A0BE2" w:rsidRPr="0015602A" w:rsidTr="003A0BE2">
        <w:trPr>
          <w:cantSplit/>
          <w:trHeight w:val="288"/>
        </w:trPr>
        <w:tc>
          <w:tcPr>
            <w:tcW w:w="1844" w:type="pct"/>
            <w:vAlign w:val="center"/>
          </w:tcPr>
          <w:p w:rsidR="003A0BE2" w:rsidRPr="00BD395A" w:rsidRDefault="003A0BE2" w:rsidP="006C3EDC">
            <w:pPr>
              <w:ind w:left="720"/>
              <w:rPr>
                <w:sz w:val="20"/>
              </w:rPr>
            </w:pPr>
            <w:r>
              <w:rPr>
                <w:sz w:val="20"/>
              </w:rPr>
              <w:t>Other</w:t>
            </w:r>
          </w:p>
        </w:tc>
        <w:tc>
          <w:tcPr>
            <w:tcW w:w="1474" w:type="pct"/>
            <w:vAlign w:val="center"/>
          </w:tcPr>
          <w:p w:rsidR="003A0BE2" w:rsidRPr="0015602A" w:rsidRDefault="003A0BE2" w:rsidP="006C3EDC">
            <w:pPr>
              <w:pStyle w:val="table"/>
              <w:ind w:left="720"/>
              <w:jc w:val="center"/>
              <w:rPr>
                <w:sz w:val="20"/>
              </w:rPr>
            </w:pPr>
            <w:r>
              <w:rPr>
                <w:sz w:val="20"/>
              </w:rPr>
              <w:t>X,XXX,XXX</w:t>
            </w:r>
          </w:p>
        </w:tc>
        <w:tc>
          <w:tcPr>
            <w:tcW w:w="211" w:type="pct"/>
            <w:vAlign w:val="center"/>
          </w:tcPr>
          <w:p w:rsidR="003A0BE2" w:rsidRDefault="003A0BE2" w:rsidP="006C3EDC">
            <w:pPr>
              <w:pStyle w:val="table"/>
              <w:ind w:left="720"/>
              <w:jc w:val="center"/>
              <w:rPr>
                <w:sz w:val="20"/>
              </w:rPr>
            </w:pPr>
          </w:p>
        </w:tc>
        <w:tc>
          <w:tcPr>
            <w:tcW w:w="1471" w:type="pct"/>
            <w:vAlign w:val="center"/>
          </w:tcPr>
          <w:p w:rsidR="003A0BE2" w:rsidRPr="0015602A" w:rsidRDefault="003A0BE2" w:rsidP="006C3EDC">
            <w:pPr>
              <w:pStyle w:val="table"/>
              <w:ind w:left="720" w:right="639"/>
              <w:jc w:val="center"/>
              <w:rPr>
                <w:sz w:val="20"/>
              </w:rPr>
            </w:pPr>
            <w:r>
              <w:rPr>
                <w:sz w:val="20"/>
              </w:rPr>
              <w:t>X,XXX,XXX</w:t>
            </w:r>
          </w:p>
        </w:tc>
      </w:tr>
      <w:tr w:rsidR="003A0BE2" w:rsidRPr="0015602A" w:rsidTr="003A0BE2">
        <w:trPr>
          <w:cantSplit/>
          <w:trHeight w:val="288"/>
        </w:trPr>
        <w:tc>
          <w:tcPr>
            <w:tcW w:w="1844" w:type="pct"/>
            <w:vAlign w:val="center"/>
          </w:tcPr>
          <w:p w:rsidR="003A0BE2" w:rsidRDefault="003A0BE2" w:rsidP="006C3EDC">
            <w:pPr>
              <w:pStyle w:val="table"/>
              <w:ind w:left="720"/>
              <w:rPr>
                <w:sz w:val="20"/>
              </w:rPr>
            </w:pPr>
            <w:r>
              <w:rPr>
                <w:sz w:val="20"/>
              </w:rPr>
              <w:t>Total</w:t>
            </w:r>
          </w:p>
        </w:tc>
        <w:tc>
          <w:tcPr>
            <w:tcW w:w="1474" w:type="pct"/>
            <w:tcBorders>
              <w:top w:val="single" w:sz="4" w:space="0" w:color="auto"/>
              <w:bottom w:val="double" w:sz="4" w:space="0" w:color="auto"/>
            </w:tcBorders>
            <w:vAlign w:val="center"/>
          </w:tcPr>
          <w:p w:rsidR="003A0BE2" w:rsidRDefault="003A0BE2" w:rsidP="006C3EDC">
            <w:pPr>
              <w:pStyle w:val="table"/>
              <w:ind w:left="720"/>
              <w:jc w:val="center"/>
              <w:rPr>
                <w:sz w:val="20"/>
              </w:rPr>
            </w:pPr>
            <w:r>
              <w:rPr>
                <w:sz w:val="20"/>
              </w:rPr>
              <w:t>$X,XXX,XXX</w:t>
            </w:r>
          </w:p>
        </w:tc>
        <w:tc>
          <w:tcPr>
            <w:tcW w:w="211" w:type="pct"/>
            <w:vAlign w:val="center"/>
          </w:tcPr>
          <w:p w:rsidR="003A0BE2" w:rsidRDefault="003A0BE2" w:rsidP="006C3EDC">
            <w:pPr>
              <w:pStyle w:val="table"/>
              <w:ind w:left="720"/>
              <w:jc w:val="center"/>
              <w:rPr>
                <w:sz w:val="20"/>
              </w:rPr>
            </w:pPr>
          </w:p>
        </w:tc>
        <w:tc>
          <w:tcPr>
            <w:tcW w:w="1471" w:type="pct"/>
            <w:tcBorders>
              <w:top w:val="single" w:sz="4" w:space="0" w:color="auto"/>
              <w:bottom w:val="double" w:sz="4" w:space="0" w:color="auto"/>
            </w:tcBorders>
            <w:vAlign w:val="center"/>
          </w:tcPr>
          <w:p w:rsidR="003A0BE2" w:rsidRDefault="003A0BE2" w:rsidP="006C3EDC">
            <w:pPr>
              <w:pStyle w:val="table"/>
              <w:ind w:left="720" w:right="639"/>
              <w:jc w:val="center"/>
              <w:rPr>
                <w:sz w:val="20"/>
              </w:rPr>
            </w:pPr>
            <w:r>
              <w:rPr>
                <w:sz w:val="20"/>
              </w:rPr>
              <w:t>$X,XXX,XXX</w:t>
            </w:r>
          </w:p>
        </w:tc>
      </w:tr>
    </w:tbl>
    <w:p w:rsidR="00EB0B02" w:rsidRDefault="00EB0B02">
      <w:pPr>
        <w:rPr>
          <w:sz w:val="20"/>
        </w:rPr>
      </w:pPr>
    </w:p>
    <w:p w:rsidR="007F675A" w:rsidRPr="0015602A" w:rsidRDefault="007F675A" w:rsidP="0015602A">
      <w:pPr>
        <w:ind w:left="720"/>
        <w:rPr>
          <w:sz w:val="20"/>
        </w:rPr>
      </w:pPr>
    </w:p>
    <w:p w:rsidR="007F675A" w:rsidRPr="0015602A" w:rsidRDefault="00FA1BE1" w:rsidP="0015602A">
      <w:pPr>
        <w:ind w:left="720"/>
        <w:rPr>
          <w:sz w:val="20"/>
          <w:u w:val="single"/>
        </w:rPr>
      </w:pPr>
      <w:r w:rsidRPr="00FA1BE1">
        <w:rPr>
          <w:b/>
          <w:sz w:val="20"/>
        </w:rPr>
        <w:t>NOTE X</w:t>
      </w:r>
      <w:r w:rsidRPr="00FA1BE1">
        <w:rPr>
          <w:sz w:val="20"/>
        </w:rPr>
        <w:t xml:space="preserve"> – </w:t>
      </w:r>
      <w:r w:rsidRPr="00FA1BE1">
        <w:rPr>
          <w:b/>
          <w:sz w:val="20"/>
        </w:rPr>
        <w:t>PARTNERSHIP PROFITS AND LOSSES AND DISTRIBUTIONS</w:t>
      </w:r>
    </w:p>
    <w:p w:rsidR="007F675A" w:rsidRPr="003E00D2" w:rsidRDefault="00FA1BE1" w:rsidP="0015602A">
      <w:pPr>
        <w:pStyle w:val="BodyTextIndent2"/>
        <w:ind w:left="720"/>
        <w:rPr>
          <w:color w:val="FF0000"/>
          <w:sz w:val="20"/>
        </w:rPr>
      </w:pPr>
      <w:r w:rsidRPr="00FA1BE1">
        <w:rPr>
          <w:color w:val="FF0000"/>
          <w:sz w:val="20"/>
        </w:rPr>
        <w:t>[ENSURE ALL TERMS ARE IN ACCORDANCE WITH PARTNERSHIP AGREEMENT]</w:t>
      </w:r>
    </w:p>
    <w:p w:rsidR="00EB0B02" w:rsidRDefault="00D25432">
      <w:pPr>
        <w:rPr>
          <w:sz w:val="20"/>
        </w:rPr>
      </w:pPr>
      <w:r>
        <w:rPr>
          <w:sz w:val="20"/>
        </w:rPr>
        <w:tab/>
      </w:r>
      <w:r w:rsidR="00FA1BE1" w:rsidRPr="00FA1BE1">
        <w:rPr>
          <w:sz w:val="20"/>
        </w:rPr>
        <w:t>All profits and losses are allocated ___% to the General Partner and ___% to the Limited Partner.</w:t>
      </w:r>
    </w:p>
    <w:p w:rsidR="007F675A" w:rsidRPr="0015602A" w:rsidRDefault="00FA1BE1" w:rsidP="00D25432">
      <w:pPr>
        <w:ind w:left="720"/>
        <w:rPr>
          <w:sz w:val="20"/>
        </w:rPr>
      </w:pPr>
      <w:r w:rsidRPr="00FA1BE1">
        <w:rPr>
          <w:sz w:val="20"/>
        </w:rPr>
        <w:t>Distributable cash flow, as defined by the Partnership Agreement, is distributable ___% to the General Partner and ___% to the Limited Partner.</w:t>
      </w:r>
    </w:p>
    <w:p w:rsidR="00166CA1" w:rsidRPr="0015602A" w:rsidRDefault="00166CA1" w:rsidP="0015602A">
      <w:pPr>
        <w:ind w:left="720"/>
        <w:rPr>
          <w:sz w:val="20"/>
        </w:rPr>
      </w:pPr>
    </w:p>
    <w:p w:rsidR="007F675A" w:rsidRPr="0015602A" w:rsidRDefault="00FA1BE1" w:rsidP="00D25432">
      <w:pPr>
        <w:ind w:left="720"/>
        <w:rPr>
          <w:sz w:val="20"/>
        </w:rPr>
      </w:pPr>
      <w:r w:rsidRPr="00FA1BE1">
        <w:rPr>
          <w:sz w:val="20"/>
        </w:rPr>
        <w:t>Gain, if any, from a sale or exchange or other disposition of the property owned by the Partnership is allocable as follows:</w:t>
      </w:r>
    </w:p>
    <w:p w:rsidR="007F675A" w:rsidRPr="0015602A" w:rsidRDefault="007F675A" w:rsidP="0015602A">
      <w:pPr>
        <w:ind w:left="720"/>
        <w:rPr>
          <w:sz w:val="20"/>
        </w:rPr>
      </w:pPr>
    </w:p>
    <w:p w:rsidR="00EB0B02" w:rsidRDefault="00FA1BE1">
      <w:pPr>
        <w:numPr>
          <w:ilvl w:val="0"/>
          <w:numId w:val="1"/>
        </w:numPr>
        <w:tabs>
          <w:tab w:val="clear" w:pos="360"/>
          <w:tab w:val="num" w:pos="1440"/>
        </w:tabs>
        <w:ind w:left="1440" w:hanging="540"/>
        <w:rPr>
          <w:sz w:val="20"/>
        </w:rPr>
      </w:pPr>
      <w:r w:rsidRPr="00FA1BE1">
        <w:rPr>
          <w:sz w:val="20"/>
        </w:rPr>
        <w:t>To all partners having negative balance in their capital account prior to the distribution of any sale or refinancing proceeds, an amount of such gain to increase their negative balance to zero.</w:t>
      </w:r>
    </w:p>
    <w:p w:rsidR="007F675A" w:rsidRDefault="00FA1BE1" w:rsidP="00391FCD">
      <w:pPr>
        <w:numPr>
          <w:ilvl w:val="0"/>
          <w:numId w:val="1"/>
        </w:numPr>
        <w:tabs>
          <w:tab w:val="clear" w:pos="360"/>
          <w:tab w:val="num" w:pos="1440"/>
        </w:tabs>
        <w:ind w:left="1440" w:hanging="540"/>
        <w:rPr>
          <w:sz w:val="20"/>
        </w:rPr>
      </w:pPr>
      <w:r w:rsidRPr="00FA1BE1">
        <w:rPr>
          <w:sz w:val="20"/>
        </w:rPr>
        <w:t>__% to the General Partner and ___% to the Limited Partner until the Limited Partner has received an amount equal to its gross capital contribution.</w:t>
      </w:r>
    </w:p>
    <w:p w:rsidR="00391FCD" w:rsidRPr="0015602A" w:rsidRDefault="00391FCD" w:rsidP="00391FCD">
      <w:pPr>
        <w:numPr>
          <w:ilvl w:val="0"/>
          <w:numId w:val="1"/>
        </w:numPr>
        <w:tabs>
          <w:tab w:val="clear" w:pos="360"/>
          <w:tab w:val="num" w:pos="1440"/>
        </w:tabs>
        <w:ind w:left="1440" w:hanging="540"/>
        <w:rPr>
          <w:sz w:val="20"/>
        </w:rPr>
      </w:pPr>
      <w:r>
        <w:rPr>
          <w:sz w:val="20"/>
        </w:rPr>
        <w:t>The remainder of such gain, if any, __% to the Limited Partner and __% to the General Partner.</w:t>
      </w:r>
    </w:p>
    <w:p w:rsidR="00EB0B02" w:rsidRDefault="00EB0B02">
      <w:pPr>
        <w:ind w:hanging="540"/>
        <w:rPr>
          <w:sz w:val="20"/>
        </w:rPr>
      </w:pPr>
    </w:p>
    <w:p w:rsidR="007F675A" w:rsidRPr="00D25432" w:rsidRDefault="00FA1BE1" w:rsidP="0015602A">
      <w:pPr>
        <w:ind w:left="720"/>
        <w:rPr>
          <w:b/>
          <w:sz w:val="20"/>
        </w:rPr>
      </w:pPr>
      <w:r w:rsidRPr="00FA1BE1">
        <w:rPr>
          <w:b/>
          <w:sz w:val="20"/>
        </w:rPr>
        <w:t xml:space="preserve">NOTE </w:t>
      </w:r>
      <w:r w:rsidR="00D25432">
        <w:rPr>
          <w:b/>
          <w:sz w:val="20"/>
        </w:rPr>
        <w:t>X</w:t>
      </w:r>
      <w:r w:rsidRPr="00FA1BE1">
        <w:rPr>
          <w:b/>
          <w:sz w:val="20"/>
        </w:rPr>
        <w:t xml:space="preserve"> –</w:t>
      </w:r>
      <w:r w:rsidRPr="00FA1BE1">
        <w:rPr>
          <w:sz w:val="20"/>
        </w:rPr>
        <w:t xml:space="preserve"> </w:t>
      </w:r>
      <w:r w:rsidRPr="00FA1BE1">
        <w:rPr>
          <w:b/>
          <w:sz w:val="20"/>
        </w:rPr>
        <w:t>PROPERTY PURCHASE OPTION</w:t>
      </w:r>
    </w:p>
    <w:p w:rsidR="007F675A" w:rsidRPr="00D25432" w:rsidRDefault="007F675A" w:rsidP="0015602A">
      <w:pPr>
        <w:ind w:left="720"/>
        <w:rPr>
          <w:b/>
          <w:sz w:val="20"/>
        </w:rPr>
      </w:pPr>
    </w:p>
    <w:p w:rsidR="007F675A" w:rsidRPr="0015602A" w:rsidRDefault="00FA1BE1" w:rsidP="00D25432">
      <w:pPr>
        <w:ind w:left="720"/>
        <w:rPr>
          <w:sz w:val="20"/>
        </w:rPr>
      </w:pPr>
      <w:r w:rsidRPr="00FA1BE1">
        <w:rPr>
          <w:sz w:val="20"/>
        </w:rPr>
        <w:t>The project partnership has or is expected to grant its General Partner an option to purchase partnership property at the end of the low income housing tax compliance period at a price which would facilitate the purchase while protecting the Partnership’s tax benefits from the project.  Such option is based on the project General Partner or sponsor maintaining the low income occupancy of the project and is in a form satisfactory to legal and accounting counsel.</w:t>
      </w:r>
    </w:p>
    <w:p w:rsidR="00EB0B02" w:rsidRDefault="00EB0B02">
      <w:pPr>
        <w:rPr>
          <w:b/>
          <w:sz w:val="20"/>
        </w:rPr>
      </w:pPr>
    </w:p>
    <w:p w:rsidR="00F05F70" w:rsidRDefault="00F05F70">
      <w:pPr>
        <w:rPr>
          <w:b/>
          <w:sz w:val="20"/>
        </w:rPr>
      </w:pPr>
      <w:r>
        <w:rPr>
          <w:b/>
          <w:sz w:val="20"/>
        </w:rPr>
        <w:br w:type="page"/>
      </w:r>
    </w:p>
    <w:p w:rsidR="00EB0B02" w:rsidRDefault="00FA1BE1">
      <w:pPr>
        <w:ind w:firstLine="720"/>
        <w:rPr>
          <w:b/>
          <w:sz w:val="20"/>
        </w:rPr>
      </w:pPr>
      <w:r w:rsidRPr="00FA1BE1">
        <w:rPr>
          <w:b/>
          <w:sz w:val="20"/>
        </w:rPr>
        <w:lastRenderedPageBreak/>
        <w:t xml:space="preserve">NOTE </w:t>
      </w:r>
      <w:r w:rsidR="00D25432">
        <w:rPr>
          <w:b/>
          <w:sz w:val="20"/>
        </w:rPr>
        <w:t>X</w:t>
      </w:r>
      <w:r w:rsidRPr="00FA1BE1">
        <w:rPr>
          <w:b/>
          <w:sz w:val="20"/>
        </w:rPr>
        <w:t xml:space="preserve"> – </w:t>
      </w:r>
      <w:r w:rsidR="00D25432">
        <w:rPr>
          <w:b/>
          <w:sz w:val="20"/>
        </w:rPr>
        <w:t>CONTINGENCY (CONTINGENCIES)</w:t>
      </w:r>
    </w:p>
    <w:p w:rsidR="007F675A" w:rsidRPr="0015602A" w:rsidRDefault="007F675A" w:rsidP="0015602A">
      <w:pPr>
        <w:ind w:left="720"/>
        <w:rPr>
          <w:sz w:val="20"/>
          <w:u w:val="single"/>
        </w:rPr>
      </w:pPr>
    </w:p>
    <w:p w:rsidR="002701C5" w:rsidRPr="0015602A" w:rsidRDefault="00FA1BE1" w:rsidP="0015602A">
      <w:pPr>
        <w:pStyle w:val="BodyTextIndent2"/>
        <w:ind w:left="720"/>
        <w:rPr>
          <w:sz w:val="20"/>
        </w:rPr>
      </w:pPr>
      <w:r w:rsidRPr="00FA1BE1">
        <w:rPr>
          <w:sz w:val="20"/>
        </w:rPr>
        <w:t xml:space="preserve">The project’s low-income housing credits are contingent on its ability to maintain compliance with applicable sections of Section 42.  Failure to maintain compliance with occupant eligibility, and/or unit gross rent, or to correct noncompliance within a specified time period, could result in recapture of previously taken tax credits plus interest.  </w:t>
      </w:r>
    </w:p>
    <w:p w:rsidR="002701C5" w:rsidRPr="0015602A" w:rsidRDefault="002701C5" w:rsidP="0015602A">
      <w:pPr>
        <w:pStyle w:val="BodyTextIndent2"/>
        <w:ind w:left="720"/>
        <w:rPr>
          <w:sz w:val="20"/>
        </w:rPr>
      </w:pPr>
    </w:p>
    <w:p w:rsidR="00FA0F64" w:rsidRPr="0015602A" w:rsidRDefault="00FA1BE1" w:rsidP="0015602A">
      <w:pPr>
        <w:pStyle w:val="BodyTextIndent2"/>
        <w:ind w:left="720"/>
        <w:rPr>
          <w:sz w:val="20"/>
        </w:rPr>
      </w:pPr>
      <w:r w:rsidRPr="00FA1BE1">
        <w:rPr>
          <w:sz w:val="20"/>
          <w:u w:val="single"/>
        </w:rPr>
        <w:t>(</w:t>
      </w:r>
      <w:r w:rsidR="00154F0E">
        <w:rPr>
          <w:sz w:val="20"/>
          <w:u w:val="single"/>
        </w:rPr>
        <w:t>If A</w:t>
      </w:r>
      <w:r w:rsidRPr="00FA1BE1">
        <w:rPr>
          <w:sz w:val="20"/>
          <w:u w:val="single"/>
        </w:rPr>
        <w:t>pplicable)</w:t>
      </w:r>
      <w:r w:rsidRPr="00FA1BE1">
        <w:rPr>
          <w:b/>
          <w:sz w:val="20"/>
        </w:rPr>
        <w:t xml:space="preserve"> </w:t>
      </w:r>
      <w:r w:rsidRPr="00FA1BE1">
        <w:rPr>
          <w:sz w:val="20"/>
        </w:rPr>
        <w:t>The project is experiencing significant cash flow difficulties.  Management is considering measures to improve the project operations.  If these measures are not successful, the project may face foreclosure action, which could result in a loss of tax benefits.</w:t>
      </w:r>
    </w:p>
    <w:p w:rsidR="00FA0F64" w:rsidRPr="0015602A" w:rsidRDefault="00FA0F64" w:rsidP="0015602A">
      <w:pPr>
        <w:pStyle w:val="BodyTextIndent2"/>
        <w:ind w:left="720"/>
        <w:rPr>
          <w:sz w:val="20"/>
        </w:rPr>
      </w:pPr>
    </w:p>
    <w:p w:rsidR="00FA0F64" w:rsidRPr="0015602A" w:rsidRDefault="00154F0E" w:rsidP="0015602A">
      <w:pPr>
        <w:pStyle w:val="BodyTextIndent2"/>
        <w:ind w:left="720"/>
        <w:rPr>
          <w:sz w:val="20"/>
        </w:rPr>
      </w:pPr>
      <w:r w:rsidRPr="00154F0E">
        <w:rPr>
          <w:sz w:val="20"/>
          <w:u w:val="single"/>
        </w:rPr>
        <w:t>(</w:t>
      </w:r>
      <w:r>
        <w:rPr>
          <w:sz w:val="20"/>
          <w:u w:val="single"/>
        </w:rPr>
        <w:t>If A</w:t>
      </w:r>
      <w:r w:rsidRPr="00154F0E">
        <w:rPr>
          <w:sz w:val="20"/>
          <w:u w:val="single"/>
        </w:rPr>
        <w:t>pplicable)</w:t>
      </w:r>
      <w:r w:rsidRPr="0015602A">
        <w:rPr>
          <w:b/>
          <w:sz w:val="20"/>
        </w:rPr>
        <w:t xml:space="preserve"> </w:t>
      </w:r>
      <w:r w:rsidR="00FA1BE1" w:rsidRPr="00FA1BE1">
        <w:rPr>
          <w:sz w:val="20"/>
        </w:rPr>
        <w:t>The Partnership does not believe there is any litigation pending or threatened against it that, individually or in the aggregate, reasonable may be expected to have a material adverse effect on the Partnership.</w:t>
      </w:r>
    </w:p>
    <w:p w:rsidR="00FA0F64" w:rsidRPr="0015602A" w:rsidRDefault="00FA0F64" w:rsidP="0015602A">
      <w:pPr>
        <w:pStyle w:val="BodyTextIndent2"/>
        <w:ind w:left="720"/>
        <w:rPr>
          <w:sz w:val="20"/>
        </w:rPr>
      </w:pPr>
    </w:p>
    <w:p w:rsidR="00FA0F64" w:rsidRPr="0015602A" w:rsidRDefault="00154F0E" w:rsidP="0015602A">
      <w:pPr>
        <w:pStyle w:val="BodyTextIndent2"/>
        <w:ind w:left="720"/>
        <w:rPr>
          <w:sz w:val="20"/>
        </w:rPr>
      </w:pPr>
      <w:r w:rsidRPr="00154F0E">
        <w:rPr>
          <w:sz w:val="20"/>
          <w:u w:val="single"/>
        </w:rPr>
        <w:t>(</w:t>
      </w:r>
      <w:r>
        <w:rPr>
          <w:sz w:val="20"/>
          <w:u w:val="single"/>
        </w:rPr>
        <w:t>If A</w:t>
      </w:r>
      <w:r w:rsidRPr="00154F0E">
        <w:rPr>
          <w:sz w:val="20"/>
          <w:u w:val="single"/>
        </w:rPr>
        <w:t>pplicable)</w:t>
      </w:r>
      <w:r w:rsidRPr="0015602A">
        <w:rPr>
          <w:b/>
          <w:sz w:val="20"/>
        </w:rPr>
        <w:t xml:space="preserve"> </w:t>
      </w:r>
      <w:r w:rsidR="00FA1BE1" w:rsidRPr="00FA1BE1">
        <w:rPr>
          <w:sz w:val="20"/>
        </w:rPr>
        <w:t xml:space="preserve">The Partnership, as an owner of real estate, is subject to various Federal, state and local environmental laws.  Compliance by the Partnership with existing laws has not had a material adverse effect on the Partnership.  However, the Partnership cannot predict the impact of new or changed laws or regulations on its current properties.  </w:t>
      </w:r>
    </w:p>
    <w:p w:rsidR="00EB0B02" w:rsidRDefault="00166CA1">
      <w:pPr>
        <w:rPr>
          <w:sz w:val="20"/>
        </w:rPr>
      </w:pPr>
      <w:r w:rsidRPr="0015602A" w:rsidDel="00166CA1">
        <w:rPr>
          <w:sz w:val="20"/>
        </w:rPr>
        <w:t xml:space="preserve"> </w:t>
      </w:r>
    </w:p>
    <w:p w:rsidR="007F675A" w:rsidRPr="00D25432" w:rsidRDefault="00FA1BE1" w:rsidP="00F05F70">
      <w:pPr>
        <w:ind w:firstLine="720"/>
        <w:rPr>
          <w:b/>
          <w:sz w:val="20"/>
        </w:rPr>
      </w:pPr>
      <w:r w:rsidRPr="00FA1BE1">
        <w:rPr>
          <w:b/>
          <w:sz w:val="20"/>
        </w:rPr>
        <w:t xml:space="preserve">NOTE </w:t>
      </w:r>
      <w:r w:rsidR="00D25432">
        <w:rPr>
          <w:b/>
          <w:sz w:val="20"/>
        </w:rPr>
        <w:t>X</w:t>
      </w:r>
      <w:r w:rsidRPr="00FA1BE1">
        <w:rPr>
          <w:b/>
          <w:sz w:val="20"/>
        </w:rPr>
        <w:t xml:space="preserve"> – TENANT ACCOUNTS RECEIVABLE</w:t>
      </w:r>
    </w:p>
    <w:p w:rsidR="007F675A" w:rsidRPr="0015602A" w:rsidRDefault="007F675A" w:rsidP="0015602A">
      <w:pPr>
        <w:ind w:left="720"/>
        <w:rPr>
          <w:sz w:val="20"/>
        </w:rPr>
      </w:pPr>
    </w:p>
    <w:p w:rsidR="007F675A" w:rsidRDefault="00FA1BE1" w:rsidP="0015602A">
      <w:pPr>
        <w:ind w:left="720"/>
        <w:rPr>
          <w:sz w:val="20"/>
        </w:rPr>
      </w:pPr>
      <w:r w:rsidRPr="00FA1BE1">
        <w:rPr>
          <w:sz w:val="20"/>
        </w:rPr>
        <w:t>At December 31, 20XX and 20XX tenant accounts receivable consist of the following:</w:t>
      </w:r>
    </w:p>
    <w:p w:rsidR="000F6FFB" w:rsidRDefault="000F6FFB" w:rsidP="0015602A">
      <w:pPr>
        <w:ind w:left="720"/>
        <w:rPr>
          <w:sz w:val="20"/>
        </w:rPr>
      </w:pPr>
    </w:p>
    <w:tbl>
      <w:tblPr>
        <w:tblW w:w="4267" w:type="pct"/>
        <w:tblInd w:w="1440" w:type="dxa"/>
        <w:tblLayout w:type="fixed"/>
        <w:tblCellMar>
          <w:left w:w="0" w:type="dxa"/>
          <w:right w:w="0" w:type="dxa"/>
        </w:tblCellMar>
        <w:tblLook w:val="0000"/>
      </w:tblPr>
      <w:tblGrid>
        <w:gridCol w:w="3286"/>
        <w:gridCol w:w="2626"/>
        <w:gridCol w:w="376"/>
        <w:gridCol w:w="2621"/>
      </w:tblGrid>
      <w:tr w:rsidR="000F6FFB" w:rsidRPr="0015602A" w:rsidTr="000F6FFB">
        <w:trPr>
          <w:cantSplit/>
        </w:trPr>
        <w:tc>
          <w:tcPr>
            <w:tcW w:w="1844" w:type="pct"/>
            <w:vAlign w:val="center"/>
          </w:tcPr>
          <w:p w:rsidR="000F6FFB" w:rsidRPr="0015602A" w:rsidRDefault="000F6FFB" w:rsidP="006C3EDC">
            <w:pPr>
              <w:pStyle w:val="table-heading"/>
              <w:ind w:left="720"/>
              <w:rPr>
                <w:sz w:val="20"/>
              </w:rPr>
            </w:pPr>
          </w:p>
        </w:tc>
        <w:tc>
          <w:tcPr>
            <w:tcW w:w="1474" w:type="pct"/>
            <w:tcBorders>
              <w:bottom w:val="single" w:sz="4" w:space="0" w:color="auto"/>
            </w:tcBorders>
            <w:vAlign w:val="center"/>
          </w:tcPr>
          <w:p w:rsidR="000F6FFB" w:rsidRPr="00F73958" w:rsidRDefault="000F6FFB" w:rsidP="006C3EDC">
            <w:pPr>
              <w:pStyle w:val="table-heading"/>
              <w:ind w:left="720"/>
              <w:rPr>
                <w:sz w:val="20"/>
                <w:u w:val="none"/>
              </w:rPr>
            </w:pPr>
            <w:r w:rsidRPr="00F73958">
              <w:rPr>
                <w:sz w:val="20"/>
                <w:u w:val="none"/>
              </w:rPr>
              <w:t>20XX</w:t>
            </w:r>
          </w:p>
        </w:tc>
        <w:tc>
          <w:tcPr>
            <w:tcW w:w="211" w:type="pct"/>
            <w:vAlign w:val="center"/>
          </w:tcPr>
          <w:p w:rsidR="000F6FFB" w:rsidRPr="00F73958" w:rsidRDefault="000F6FFB" w:rsidP="006C3EDC">
            <w:pPr>
              <w:pStyle w:val="table-heading"/>
              <w:ind w:left="720"/>
              <w:rPr>
                <w:sz w:val="20"/>
                <w:u w:val="none"/>
              </w:rPr>
            </w:pPr>
          </w:p>
        </w:tc>
        <w:tc>
          <w:tcPr>
            <w:tcW w:w="1471" w:type="pct"/>
            <w:tcBorders>
              <w:bottom w:val="single" w:sz="4" w:space="0" w:color="auto"/>
            </w:tcBorders>
            <w:vAlign w:val="center"/>
          </w:tcPr>
          <w:p w:rsidR="000F6FFB" w:rsidRPr="00F73958" w:rsidRDefault="000F6FFB" w:rsidP="006C3EDC">
            <w:pPr>
              <w:pStyle w:val="table-heading"/>
              <w:ind w:left="720" w:right="639"/>
              <w:rPr>
                <w:sz w:val="20"/>
                <w:u w:val="none"/>
              </w:rPr>
            </w:pPr>
            <w:r w:rsidRPr="00F73958">
              <w:rPr>
                <w:sz w:val="20"/>
                <w:u w:val="none"/>
              </w:rPr>
              <w:t>20XX</w:t>
            </w:r>
          </w:p>
        </w:tc>
      </w:tr>
      <w:tr w:rsidR="000F6FFB" w:rsidRPr="0015602A" w:rsidTr="000F6FFB">
        <w:trPr>
          <w:cantSplit/>
          <w:trHeight w:val="288"/>
        </w:trPr>
        <w:tc>
          <w:tcPr>
            <w:tcW w:w="1844" w:type="pct"/>
            <w:vAlign w:val="center"/>
          </w:tcPr>
          <w:p w:rsidR="00EB0B02" w:rsidRDefault="00FA1BE1">
            <w:pPr>
              <w:ind w:left="720"/>
              <w:rPr>
                <w:sz w:val="20"/>
              </w:rPr>
            </w:pPr>
            <w:r w:rsidRPr="00FA1BE1">
              <w:rPr>
                <w:sz w:val="20"/>
              </w:rPr>
              <w:t>Accounts Receivable – Tenants</w:t>
            </w:r>
          </w:p>
        </w:tc>
        <w:tc>
          <w:tcPr>
            <w:tcW w:w="1474" w:type="pct"/>
            <w:tcBorders>
              <w:top w:val="single" w:sz="4" w:space="0" w:color="auto"/>
            </w:tcBorders>
            <w:vAlign w:val="center"/>
          </w:tcPr>
          <w:p w:rsidR="000F6FFB" w:rsidRPr="0015602A" w:rsidRDefault="000F6FFB" w:rsidP="006C3EDC">
            <w:pPr>
              <w:pStyle w:val="table"/>
              <w:ind w:left="720"/>
              <w:jc w:val="center"/>
              <w:rPr>
                <w:sz w:val="20"/>
              </w:rPr>
            </w:pPr>
            <w:r>
              <w:rPr>
                <w:sz w:val="20"/>
              </w:rPr>
              <w:t>$X,XXX,XXX</w:t>
            </w:r>
          </w:p>
        </w:tc>
        <w:tc>
          <w:tcPr>
            <w:tcW w:w="211" w:type="pct"/>
            <w:vAlign w:val="center"/>
          </w:tcPr>
          <w:p w:rsidR="000F6FFB" w:rsidRDefault="000F6FFB" w:rsidP="006C3EDC">
            <w:pPr>
              <w:pStyle w:val="table"/>
              <w:ind w:left="720"/>
              <w:jc w:val="center"/>
              <w:rPr>
                <w:sz w:val="20"/>
              </w:rPr>
            </w:pPr>
          </w:p>
        </w:tc>
        <w:tc>
          <w:tcPr>
            <w:tcW w:w="1471" w:type="pct"/>
            <w:tcBorders>
              <w:top w:val="single" w:sz="4" w:space="0" w:color="auto"/>
            </w:tcBorders>
            <w:vAlign w:val="center"/>
          </w:tcPr>
          <w:p w:rsidR="000F6FFB" w:rsidRPr="0015602A" w:rsidRDefault="000F6FFB" w:rsidP="006C3EDC">
            <w:pPr>
              <w:pStyle w:val="table"/>
              <w:ind w:left="720" w:right="639"/>
              <w:jc w:val="center"/>
              <w:rPr>
                <w:sz w:val="20"/>
              </w:rPr>
            </w:pPr>
            <w:r>
              <w:rPr>
                <w:sz w:val="20"/>
              </w:rPr>
              <w:t>$X,XXX,XXX</w:t>
            </w:r>
          </w:p>
        </w:tc>
      </w:tr>
      <w:tr w:rsidR="000F6FFB" w:rsidRPr="0015602A" w:rsidTr="000F6FFB">
        <w:trPr>
          <w:cantSplit/>
          <w:trHeight w:val="288"/>
        </w:trPr>
        <w:tc>
          <w:tcPr>
            <w:tcW w:w="1844" w:type="pct"/>
            <w:vAlign w:val="center"/>
          </w:tcPr>
          <w:p w:rsidR="000F6FFB" w:rsidRPr="00BD395A" w:rsidRDefault="000F6FFB" w:rsidP="000F6FFB">
            <w:pPr>
              <w:ind w:left="720"/>
              <w:rPr>
                <w:sz w:val="20"/>
              </w:rPr>
            </w:pPr>
            <w:r w:rsidRPr="0015602A">
              <w:rPr>
                <w:sz w:val="20"/>
              </w:rPr>
              <w:t>Accounts Receivable – Subsidy</w:t>
            </w:r>
          </w:p>
        </w:tc>
        <w:tc>
          <w:tcPr>
            <w:tcW w:w="1474" w:type="pct"/>
            <w:vAlign w:val="center"/>
          </w:tcPr>
          <w:p w:rsidR="000F6FFB" w:rsidRPr="0015602A" w:rsidRDefault="000F6FFB" w:rsidP="006C3EDC">
            <w:pPr>
              <w:pStyle w:val="table"/>
              <w:ind w:left="720"/>
              <w:jc w:val="center"/>
              <w:rPr>
                <w:sz w:val="20"/>
              </w:rPr>
            </w:pPr>
            <w:r>
              <w:rPr>
                <w:sz w:val="20"/>
              </w:rPr>
              <w:t>X,XXX,XXX</w:t>
            </w:r>
          </w:p>
        </w:tc>
        <w:tc>
          <w:tcPr>
            <w:tcW w:w="211" w:type="pct"/>
            <w:vAlign w:val="center"/>
          </w:tcPr>
          <w:p w:rsidR="000F6FFB" w:rsidRDefault="000F6FFB" w:rsidP="006C3EDC">
            <w:pPr>
              <w:pStyle w:val="table"/>
              <w:ind w:left="720"/>
              <w:jc w:val="center"/>
              <w:rPr>
                <w:sz w:val="20"/>
              </w:rPr>
            </w:pPr>
          </w:p>
        </w:tc>
        <w:tc>
          <w:tcPr>
            <w:tcW w:w="1471" w:type="pct"/>
            <w:vAlign w:val="center"/>
          </w:tcPr>
          <w:p w:rsidR="000F6FFB" w:rsidRPr="0015602A" w:rsidRDefault="000F6FFB" w:rsidP="006C3EDC">
            <w:pPr>
              <w:pStyle w:val="table"/>
              <w:ind w:left="720" w:right="639"/>
              <w:jc w:val="center"/>
              <w:rPr>
                <w:sz w:val="20"/>
              </w:rPr>
            </w:pPr>
            <w:r>
              <w:rPr>
                <w:sz w:val="20"/>
              </w:rPr>
              <w:t>X,XXX,XXX</w:t>
            </w:r>
          </w:p>
        </w:tc>
      </w:tr>
      <w:tr w:rsidR="000F6FFB" w:rsidRPr="0015602A" w:rsidTr="000F6FFB">
        <w:trPr>
          <w:cantSplit/>
          <w:trHeight w:val="288"/>
        </w:trPr>
        <w:tc>
          <w:tcPr>
            <w:tcW w:w="1844" w:type="pct"/>
            <w:vAlign w:val="center"/>
          </w:tcPr>
          <w:p w:rsidR="000F6FFB" w:rsidRDefault="000F6FFB" w:rsidP="006C3EDC">
            <w:pPr>
              <w:pStyle w:val="table"/>
              <w:ind w:left="720"/>
              <w:rPr>
                <w:sz w:val="20"/>
              </w:rPr>
            </w:pPr>
            <w:r w:rsidRPr="0015602A">
              <w:rPr>
                <w:sz w:val="20"/>
              </w:rPr>
              <w:t>Allowance for Bad Debt</w:t>
            </w:r>
          </w:p>
        </w:tc>
        <w:tc>
          <w:tcPr>
            <w:tcW w:w="1474" w:type="pct"/>
            <w:vAlign w:val="center"/>
          </w:tcPr>
          <w:p w:rsidR="000F6FFB" w:rsidRDefault="000F6FFB" w:rsidP="006C3EDC">
            <w:pPr>
              <w:pStyle w:val="table"/>
              <w:ind w:left="720"/>
              <w:jc w:val="center"/>
              <w:rPr>
                <w:sz w:val="20"/>
              </w:rPr>
            </w:pPr>
            <w:r>
              <w:rPr>
                <w:sz w:val="20"/>
              </w:rPr>
              <w:t>X,XXX,XXX</w:t>
            </w:r>
          </w:p>
        </w:tc>
        <w:tc>
          <w:tcPr>
            <w:tcW w:w="211" w:type="pct"/>
            <w:vAlign w:val="center"/>
          </w:tcPr>
          <w:p w:rsidR="000F6FFB" w:rsidRDefault="000F6FFB" w:rsidP="006C3EDC">
            <w:pPr>
              <w:pStyle w:val="table"/>
              <w:ind w:left="720"/>
              <w:jc w:val="center"/>
              <w:rPr>
                <w:sz w:val="20"/>
              </w:rPr>
            </w:pPr>
          </w:p>
        </w:tc>
        <w:tc>
          <w:tcPr>
            <w:tcW w:w="1471" w:type="pct"/>
            <w:vAlign w:val="center"/>
          </w:tcPr>
          <w:p w:rsidR="000F6FFB" w:rsidRDefault="000F6FFB" w:rsidP="006C3EDC">
            <w:pPr>
              <w:pStyle w:val="table"/>
              <w:ind w:left="720" w:right="639"/>
              <w:jc w:val="center"/>
              <w:rPr>
                <w:sz w:val="20"/>
              </w:rPr>
            </w:pPr>
            <w:r>
              <w:rPr>
                <w:sz w:val="20"/>
              </w:rPr>
              <w:t>X,XXX,XXX</w:t>
            </w:r>
          </w:p>
        </w:tc>
      </w:tr>
      <w:tr w:rsidR="000F6FFB" w:rsidRPr="0015602A" w:rsidTr="000F6FFB">
        <w:trPr>
          <w:cantSplit/>
          <w:trHeight w:val="288"/>
        </w:trPr>
        <w:tc>
          <w:tcPr>
            <w:tcW w:w="1844" w:type="pct"/>
            <w:vAlign w:val="center"/>
          </w:tcPr>
          <w:p w:rsidR="000F6FFB" w:rsidRPr="0015602A" w:rsidRDefault="000F6FFB" w:rsidP="006C3EDC">
            <w:pPr>
              <w:pStyle w:val="table"/>
              <w:ind w:left="720"/>
              <w:rPr>
                <w:sz w:val="20"/>
              </w:rPr>
            </w:pPr>
            <w:r>
              <w:rPr>
                <w:sz w:val="20"/>
              </w:rPr>
              <w:t>Total</w:t>
            </w:r>
          </w:p>
        </w:tc>
        <w:tc>
          <w:tcPr>
            <w:tcW w:w="1474" w:type="pct"/>
            <w:tcBorders>
              <w:top w:val="single" w:sz="4" w:space="0" w:color="auto"/>
              <w:bottom w:val="double" w:sz="4" w:space="0" w:color="auto"/>
            </w:tcBorders>
            <w:vAlign w:val="center"/>
          </w:tcPr>
          <w:p w:rsidR="000F6FFB" w:rsidRPr="0015602A" w:rsidRDefault="000F6FFB" w:rsidP="006C3EDC">
            <w:pPr>
              <w:pStyle w:val="table"/>
              <w:ind w:left="720"/>
              <w:jc w:val="center"/>
              <w:rPr>
                <w:sz w:val="20"/>
              </w:rPr>
            </w:pPr>
            <w:r>
              <w:rPr>
                <w:sz w:val="20"/>
              </w:rPr>
              <w:t>$X,XXX,XXX</w:t>
            </w:r>
          </w:p>
        </w:tc>
        <w:tc>
          <w:tcPr>
            <w:tcW w:w="211" w:type="pct"/>
            <w:vAlign w:val="center"/>
          </w:tcPr>
          <w:p w:rsidR="000F6FFB" w:rsidRDefault="000F6FFB" w:rsidP="006C3EDC">
            <w:pPr>
              <w:pStyle w:val="table"/>
              <w:ind w:left="720"/>
              <w:jc w:val="center"/>
              <w:rPr>
                <w:sz w:val="20"/>
              </w:rPr>
            </w:pPr>
          </w:p>
        </w:tc>
        <w:tc>
          <w:tcPr>
            <w:tcW w:w="1471" w:type="pct"/>
            <w:tcBorders>
              <w:top w:val="single" w:sz="4" w:space="0" w:color="auto"/>
              <w:bottom w:val="double" w:sz="4" w:space="0" w:color="auto"/>
            </w:tcBorders>
            <w:vAlign w:val="center"/>
          </w:tcPr>
          <w:p w:rsidR="000F6FFB" w:rsidRPr="0015602A" w:rsidRDefault="000F6FFB" w:rsidP="006C3EDC">
            <w:pPr>
              <w:pStyle w:val="table"/>
              <w:ind w:left="720" w:right="639"/>
              <w:jc w:val="center"/>
              <w:rPr>
                <w:sz w:val="20"/>
              </w:rPr>
            </w:pPr>
            <w:r>
              <w:rPr>
                <w:sz w:val="20"/>
              </w:rPr>
              <w:t>$X,XXX,XXX</w:t>
            </w:r>
          </w:p>
        </w:tc>
      </w:tr>
    </w:tbl>
    <w:p w:rsidR="00EB0B02" w:rsidRDefault="00EB0B02">
      <w:pPr>
        <w:rPr>
          <w:sz w:val="20"/>
        </w:rPr>
      </w:pPr>
    </w:p>
    <w:p w:rsidR="00EB0B02" w:rsidRDefault="00EB0B02">
      <w:pPr>
        <w:rPr>
          <w:sz w:val="20"/>
        </w:rPr>
      </w:pPr>
    </w:p>
    <w:p w:rsidR="00D25432" w:rsidRPr="00D25432" w:rsidRDefault="00FA1BE1" w:rsidP="00D25432">
      <w:pPr>
        <w:ind w:left="720"/>
        <w:rPr>
          <w:b/>
          <w:sz w:val="20"/>
        </w:rPr>
      </w:pPr>
      <w:r w:rsidRPr="00FA1BE1">
        <w:rPr>
          <w:b/>
          <w:sz w:val="20"/>
        </w:rPr>
        <w:t xml:space="preserve">NOTE </w:t>
      </w:r>
      <w:r w:rsidR="006416F6">
        <w:rPr>
          <w:b/>
          <w:sz w:val="20"/>
        </w:rPr>
        <w:t>X</w:t>
      </w:r>
      <w:r w:rsidRPr="00FA1BE1">
        <w:rPr>
          <w:b/>
          <w:sz w:val="20"/>
        </w:rPr>
        <w:t xml:space="preserve"> – EXEMPTION FROM REAL ESTATE TAXES</w:t>
      </w:r>
      <w:r w:rsidR="00D25432">
        <w:rPr>
          <w:b/>
          <w:sz w:val="20"/>
        </w:rPr>
        <w:t xml:space="preserve"> </w:t>
      </w:r>
      <w:r w:rsidR="00D25432" w:rsidRPr="00154F0E">
        <w:rPr>
          <w:sz w:val="20"/>
          <w:u w:val="single"/>
        </w:rPr>
        <w:t>(</w:t>
      </w:r>
      <w:r w:rsidR="00D25432">
        <w:rPr>
          <w:sz w:val="20"/>
          <w:u w:val="single"/>
        </w:rPr>
        <w:t>If A</w:t>
      </w:r>
      <w:r w:rsidR="00D25432" w:rsidRPr="00154F0E">
        <w:rPr>
          <w:sz w:val="20"/>
          <w:u w:val="single"/>
        </w:rPr>
        <w:t>pplicable)</w:t>
      </w:r>
    </w:p>
    <w:p w:rsidR="00EB0B02" w:rsidRDefault="00EB0B02">
      <w:pPr>
        <w:rPr>
          <w:sz w:val="20"/>
        </w:rPr>
      </w:pPr>
    </w:p>
    <w:p w:rsidR="007F675A" w:rsidRDefault="00FA1BE1" w:rsidP="0015602A">
      <w:pPr>
        <w:ind w:left="720"/>
        <w:rPr>
          <w:sz w:val="20"/>
        </w:rPr>
      </w:pPr>
      <w:r w:rsidRPr="00FA1BE1">
        <w:rPr>
          <w:sz w:val="20"/>
        </w:rPr>
        <w:t>Describe the conditions of any real estate tax exemptions.</w:t>
      </w:r>
      <w:r w:rsidR="006435DB">
        <w:rPr>
          <w:sz w:val="20"/>
        </w:rPr>
        <w:t xml:space="preserve">  </w:t>
      </w:r>
    </w:p>
    <w:p w:rsidR="007662C8" w:rsidRDefault="007662C8" w:rsidP="0015602A">
      <w:pPr>
        <w:ind w:left="720"/>
        <w:rPr>
          <w:sz w:val="20"/>
        </w:rPr>
      </w:pPr>
    </w:p>
    <w:p w:rsidR="006435DB" w:rsidRPr="0015602A" w:rsidRDefault="006435DB" w:rsidP="0015602A">
      <w:pPr>
        <w:ind w:left="720"/>
        <w:rPr>
          <w:sz w:val="20"/>
        </w:rPr>
      </w:pPr>
      <w:r>
        <w:rPr>
          <w:sz w:val="20"/>
        </w:rPr>
        <w:t xml:space="preserve">Example:  Per the requirements set forth in the [STATE] Constitution, Article X, Section Y, the Partnership is exempt from real estate tax.  The [County] Tax Assessor has concurred with this exemption and no real estate taxes have been assessed. </w:t>
      </w:r>
    </w:p>
    <w:p w:rsidR="00A94D66" w:rsidRDefault="00A94D66" w:rsidP="0015602A">
      <w:pPr>
        <w:ind w:left="720"/>
        <w:rPr>
          <w:sz w:val="20"/>
        </w:rPr>
      </w:pPr>
    </w:p>
    <w:p w:rsidR="005A7A30" w:rsidRDefault="005A7A30" w:rsidP="005A7A30">
      <w:pPr>
        <w:ind w:left="720"/>
        <w:rPr>
          <w:sz w:val="20"/>
          <w:u w:val="single"/>
        </w:rPr>
      </w:pPr>
      <w:r>
        <w:rPr>
          <w:b/>
          <w:sz w:val="20"/>
        </w:rPr>
        <w:t>NOTE X</w:t>
      </w:r>
      <w:r w:rsidRPr="00CF2A27">
        <w:rPr>
          <w:b/>
          <w:sz w:val="20"/>
        </w:rPr>
        <w:t xml:space="preserve"> – </w:t>
      </w:r>
      <w:r w:rsidR="003A6E52">
        <w:rPr>
          <w:b/>
          <w:sz w:val="20"/>
        </w:rPr>
        <w:t>HOUSING ASSISTANCE PAYMENTS CONTRACT</w:t>
      </w:r>
      <w:r>
        <w:rPr>
          <w:b/>
          <w:sz w:val="20"/>
        </w:rPr>
        <w:t xml:space="preserve"> </w:t>
      </w:r>
      <w:r w:rsidRPr="00872A4B">
        <w:rPr>
          <w:sz w:val="20"/>
        </w:rPr>
        <w:t>(</w:t>
      </w:r>
      <w:r w:rsidRPr="00872A4B">
        <w:rPr>
          <w:sz w:val="20"/>
          <w:u w:val="single"/>
        </w:rPr>
        <w:t>If Applicable)</w:t>
      </w:r>
    </w:p>
    <w:p w:rsidR="005A7A30" w:rsidRPr="005A7A30" w:rsidRDefault="005A7A30" w:rsidP="005A7A30">
      <w:pPr>
        <w:ind w:left="720"/>
        <w:rPr>
          <w:sz w:val="20"/>
          <w:u w:val="single"/>
        </w:rPr>
      </w:pPr>
      <w:r>
        <w:rPr>
          <w:sz w:val="20"/>
        </w:rPr>
        <w:t xml:space="preserve">The Partnership executed a Housing Assistance Payments (HAP) Contract with The U.S. Department of Housing and Urban Development providing for payments to the Partnership for [#] units leased to eligible low-income families pursuant to Section 8 of the U.S. Housing Act of 1937.  The contract expires [DATE].  </w:t>
      </w:r>
      <w:r w:rsidR="0065702D">
        <w:rPr>
          <w:sz w:val="20"/>
        </w:rPr>
        <w:t>Such subsidy revenue represented X% of total revenues from January 1, 20XX through December 31, 20XX.</w:t>
      </w:r>
    </w:p>
    <w:p w:rsidR="005A7A30" w:rsidRDefault="005A7A30" w:rsidP="0015602A">
      <w:pPr>
        <w:ind w:left="720"/>
        <w:rPr>
          <w:sz w:val="20"/>
        </w:rPr>
      </w:pPr>
    </w:p>
    <w:p w:rsidR="005E3908" w:rsidRPr="00D25432" w:rsidRDefault="005E3908" w:rsidP="005E3908">
      <w:pPr>
        <w:ind w:firstLine="720"/>
        <w:rPr>
          <w:b/>
          <w:sz w:val="20"/>
        </w:rPr>
      </w:pPr>
      <w:r w:rsidRPr="00D25432">
        <w:rPr>
          <w:b/>
          <w:sz w:val="20"/>
        </w:rPr>
        <w:t xml:space="preserve">NOTE </w:t>
      </w:r>
      <w:r>
        <w:rPr>
          <w:b/>
          <w:sz w:val="20"/>
        </w:rPr>
        <w:t xml:space="preserve">X – CONSTRUCTION AGREEMENT </w:t>
      </w:r>
      <w:r w:rsidRPr="00154F0E">
        <w:rPr>
          <w:sz w:val="20"/>
          <w:u w:val="single"/>
        </w:rPr>
        <w:t>(</w:t>
      </w:r>
      <w:r>
        <w:rPr>
          <w:sz w:val="20"/>
          <w:u w:val="single"/>
        </w:rPr>
        <w:t>If A</w:t>
      </w:r>
      <w:r w:rsidRPr="00154F0E">
        <w:rPr>
          <w:sz w:val="20"/>
          <w:u w:val="single"/>
        </w:rPr>
        <w:t>pplicable)</w:t>
      </w:r>
    </w:p>
    <w:p w:rsidR="005E3908" w:rsidRDefault="005E3908" w:rsidP="0015602A">
      <w:pPr>
        <w:ind w:left="720"/>
        <w:rPr>
          <w:sz w:val="20"/>
        </w:rPr>
      </w:pPr>
      <w:r>
        <w:rPr>
          <w:sz w:val="20"/>
        </w:rPr>
        <w:t xml:space="preserve">The Partnership entered into a Construction Contract Agreement dated [DATE] in the amount of $X, including change orders, for construction services in connection with the Project.  At December 31, 20XX construction in the amount of $X has been completed and billed.   </w:t>
      </w:r>
    </w:p>
    <w:p w:rsidR="005E3908" w:rsidRPr="005E3908" w:rsidRDefault="005E3908" w:rsidP="0015602A">
      <w:pPr>
        <w:ind w:left="720"/>
        <w:rPr>
          <w:sz w:val="20"/>
        </w:rPr>
      </w:pPr>
    </w:p>
    <w:p w:rsidR="00EB0B02" w:rsidRDefault="00166CA1">
      <w:pPr>
        <w:ind w:firstLine="720"/>
        <w:rPr>
          <w:b/>
          <w:sz w:val="20"/>
        </w:rPr>
      </w:pPr>
      <w:r w:rsidRPr="00D25432">
        <w:rPr>
          <w:b/>
          <w:sz w:val="20"/>
        </w:rPr>
        <w:t xml:space="preserve">NOTE </w:t>
      </w:r>
      <w:r>
        <w:rPr>
          <w:b/>
          <w:sz w:val="20"/>
        </w:rPr>
        <w:t>X</w:t>
      </w:r>
      <w:r w:rsidR="0013450C">
        <w:rPr>
          <w:b/>
          <w:sz w:val="20"/>
        </w:rPr>
        <w:t xml:space="preserve"> – INSURANCE CLAIMS</w:t>
      </w:r>
      <w:r>
        <w:rPr>
          <w:b/>
          <w:sz w:val="20"/>
        </w:rPr>
        <w:t xml:space="preserve"> </w:t>
      </w:r>
      <w:r w:rsidRPr="00154F0E">
        <w:rPr>
          <w:sz w:val="20"/>
          <w:u w:val="single"/>
        </w:rPr>
        <w:t>(</w:t>
      </w:r>
      <w:r>
        <w:rPr>
          <w:sz w:val="20"/>
          <w:u w:val="single"/>
        </w:rPr>
        <w:t>If A</w:t>
      </w:r>
      <w:r w:rsidRPr="00154F0E">
        <w:rPr>
          <w:sz w:val="20"/>
          <w:u w:val="single"/>
        </w:rPr>
        <w:t>pplicable)</w:t>
      </w:r>
    </w:p>
    <w:p w:rsidR="0013450C" w:rsidRDefault="0013450C" w:rsidP="005975F7">
      <w:pPr>
        <w:ind w:left="720"/>
        <w:rPr>
          <w:sz w:val="20"/>
        </w:rPr>
      </w:pPr>
      <w:r>
        <w:rPr>
          <w:sz w:val="20"/>
        </w:rPr>
        <w:t>On [DATE]</w:t>
      </w:r>
      <w:r w:rsidR="00166CA1" w:rsidRPr="0015602A">
        <w:rPr>
          <w:sz w:val="20"/>
        </w:rPr>
        <w:t xml:space="preserve"> 20XX, </w:t>
      </w:r>
      <w:r w:rsidR="00AD7C05">
        <w:rPr>
          <w:sz w:val="20"/>
        </w:rPr>
        <w:t>the Partnership experience [TYPE</w:t>
      </w:r>
      <w:r w:rsidR="000959AD">
        <w:rPr>
          <w:sz w:val="20"/>
        </w:rPr>
        <w:t xml:space="preserve">] damage as the result of a </w:t>
      </w:r>
      <w:r w:rsidR="00166CA1">
        <w:rPr>
          <w:sz w:val="20"/>
        </w:rPr>
        <w:t>[EVENT]</w:t>
      </w:r>
      <w:r>
        <w:rPr>
          <w:sz w:val="20"/>
        </w:rPr>
        <w:t xml:space="preserve">.  </w:t>
      </w:r>
      <w:r w:rsidR="000959AD">
        <w:rPr>
          <w:sz w:val="20"/>
        </w:rPr>
        <w:t>(If Applicable -</w:t>
      </w:r>
      <w:r>
        <w:rPr>
          <w:sz w:val="20"/>
        </w:rPr>
        <w:t>X units were damaged.</w:t>
      </w:r>
      <w:r w:rsidR="000959AD">
        <w:rPr>
          <w:sz w:val="20"/>
        </w:rPr>
        <w:t>)</w:t>
      </w:r>
      <w:r>
        <w:rPr>
          <w:sz w:val="20"/>
        </w:rPr>
        <w:t xml:space="preserve">  The Partnership submitted a claim to it’s insurance company in connection with the damage to the property resulting from this [EVENT].  The Partnership was awarded $X in insurance proceeds during 20XX, for lost rent, which is included in revenue on the statement of operations.  </w:t>
      </w:r>
      <w:r w:rsidR="005975F7">
        <w:rPr>
          <w:sz w:val="20"/>
        </w:rPr>
        <w:t xml:space="preserve"> </w:t>
      </w:r>
      <w:r>
        <w:rPr>
          <w:sz w:val="20"/>
        </w:rPr>
        <w:t xml:space="preserve">As of December 31, 20XX $X was receivable from the Partnership’s insurance company.  </w:t>
      </w:r>
      <w:r w:rsidR="000959AD">
        <w:rPr>
          <w:sz w:val="20"/>
        </w:rPr>
        <w:t>As of December 31, 20XX restoration of the property was not complete.  Total costs associated with these repairs incurred in 20XX amounted to $X.</w:t>
      </w:r>
    </w:p>
    <w:p w:rsidR="0013450C" w:rsidRDefault="0013450C" w:rsidP="005975F7">
      <w:pPr>
        <w:ind w:left="720"/>
        <w:rPr>
          <w:sz w:val="20"/>
        </w:rPr>
      </w:pPr>
    </w:p>
    <w:p w:rsidR="000959AD" w:rsidRDefault="00FA1BE1" w:rsidP="00166CA1">
      <w:pPr>
        <w:ind w:left="720"/>
        <w:rPr>
          <w:sz w:val="20"/>
        </w:rPr>
      </w:pPr>
      <w:r w:rsidRPr="00FA1BE1">
        <w:rPr>
          <w:sz w:val="20"/>
          <w:u w:val="single"/>
        </w:rPr>
        <w:t>(If Applicable)</w:t>
      </w:r>
      <w:r w:rsidR="000959AD">
        <w:rPr>
          <w:sz w:val="20"/>
          <w:u w:val="single"/>
        </w:rPr>
        <w:t xml:space="preserve"> </w:t>
      </w:r>
      <w:r w:rsidR="000959AD">
        <w:rPr>
          <w:sz w:val="20"/>
        </w:rPr>
        <w:t xml:space="preserve">The Partnership was awarded $X in insurance proceeds for the restoration of the damaged property.  As a result of the damage, rental property was reduced by $X and accumulated depreciation was reduced by $X, resulting in a reduction to the net book value of the fixed assets of $X.  As such, insurance proceeds awarded resulted in a gain of $X, which is included in revenue on the statement of operations.  </w:t>
      </w:r>
    </w:p>
    <w:p w:rsidR="00A94C33" w:rsidRDefault="00A94C33" w:rsidP="003E2B4E">
      <w:pPr>
        <w:ind w:left="720"/>
        <w:rPr>
          <w:b/>
          <w:sz w:val="20"/>
        </w:rPr>
      </w:pPr>
    </w:p>
    <w:p w:rsidR="003E2B4E" w:rsidRDefault="003E2B4E" w:rsidP="003E2B4E">
      <w:pPr>
        <w:ind w:left="720"/>
        <w:rPr>
          <w:b/>
          <w:sz w:val="20"/>
          <w:u w:val="single"/>
        </w:rPr>
      </w:pPr>
      <w:r>
        <w:rPr>
          <w:b/>
          <w:sz w:val="20"/>
        </w:rPr>
        <w:t>NOTE X</w:t>
      </w:r>
      <w:r w:rsidRPr="00CF2A27">
        <w:rPr>
          <w:b/>
          <w:sz w:val="20"/>
        </w:rPr>
        <w:t xml:space="preserve"> – </w:t>
      </w:r>
      <w:r>
        <w:rPr>
          <w:b/>
          <w:sz w:val="20"/>
        </w:rPr>
        <w:t xml:space="preserve">COMMERICAL LEASE </w:t>
      </w:r>
      <w:r w:rsidRPr="00872A4B">
        <w:rPr>
          <w:sz w:val="20"/>
        </w:rPr>
        <w:t>(</w:t>
      </w:r>
      <w:r w:rsidRPr="00872A4B">
        <w:rPr>
          <w:sz w:val="20"/>
          <w:u w:val="single"/>
        </w:rPr>
        <w:t>If Applicable)</w:t>
      </w:r>
    </w:p>
    <w:p w:rsidR="003E2B4E" w:rsidRPr="00872A4B" w:rsidRDefault="003E2B4E" w:rsidP="003E2B4E">
      <w:pPr>
        <w:ind w:left="720"/>
        <w:rPr>
          <w:sz w:val="20"/>
        </w:rPr>
      </w:pPr>
      <w:r>
        <w:rPr>
          <w:sz w:val="20"/>
        </w:rPr>
        <w:t xml:space="preserve">Effective DATE, the Partnership entered into a lease agreement (the “DATE Lease Agreement”) with [NAME].  The DATE lease agreement provided for monthly lease payments of $X through DATE.  Total rent earned under the lease in 2008 and 2009 was $X and $X, respectively.  As of December 31, 2009 $X remained receivable from [NAME] and is included in accounts receivable on the balance sheet.  </w:t>
      </w:r>
    </w:p>
    <w:p w:rsidR="00EB0B02" w:rsidRDefault="000959AD">
      <w:pPr>
        <w:rPr>
          <w:sz w:val="20"/>
        </w:rPr>
      </w:pPr>
      <w:r>
        <w:rPr>
          <w:sz w:val="20"/>
        </w:rPr>
        <w:t xml:space="preserve">  </w:t>
      </w:r>
    </w:p>
    <w:p w:rsidR="00166CA1" w:rsidRPr="0015602A" w:rsidRDefault="00166CA1" w:rsidP="00166CA1">
      <w:pPr>
        <w:ind w:left="720"/>
        <w:rPr>
          <w:sz w:val="20"/>
        </w:rPr>
      </w:pPr>
      <w:r w:rsidRPr="00D25432">
        <w:rPr>
          <w:b/>
          <w:sz w:val="20"/>
        </w:rPr>
        <w:t xml:space="preserve">NOTE </w:t>
      </w:r>
      <w:r>
        <w:rPr>
          <w:b/>
          <w:sz w:val="20"/>
        </w:rPr>
        <w:t>X</w:t>
      </w:r>
      <w:r w:rsidRPr="00D25432">
        <w:rPr>
          <w:b/>
          <w:sz w:val="20"/>
        </w:rPr>
        <w:t xml:space="preserve"> – GROUND LEASE</w:t>
      </w:r>
      <w:r>
        <w:rPr>
          <w:b/>
          <w:sz w:val="20"/>
        </w:rPr>
        <w:t xml:space="preserve"> </w:t>
      </w:r>
      <w:r w:rsidRPr="00154F0E">
        <w:rPr>
          <w:sz w:val="20"/>
          <w:u w:val="single"/>
        </w:rPr>
        <w:t>(</w:t>
      </w:r>
      <w:r>
        <w:rPr>
          <w:sz w:val="20"/>
          <w:u w:val="single"/>
        </w:rPr>
        <w:t>If A</w:t>
      </w:r>
      <w:r w:rsidRPr="00154F0E">
        <w:rPr>
          <w:sz w:val="20"/>
          <w:u w:val="single"/>
        </w:rPr>
        <w:t>pplicable)</w:t>
      </w:r>
    </w:p>
    <w:p w:rsidR="00166CA1" w:rsidRDefault="00F93E03" w:rsidP="0015602A">
      <w:pPr>
        <w:ind w:left="720"/>
        <w:rPr>
          <w:sz w:val="20"/>
        </w:rPr>
      </w:pPr>
      <w:r>
        <w:rPr>
          <w:sz w:val="20"/>
        </w:rPr>
        <w:t>On [DATE] a</w:t>
      </w:r>
      <w:r w:rsidR="00C23368">
        <w:rPr>
          <w:sz w:val="20"/>
        </w:rPr>
        <w:t xml:space="preserve"> ground lease </w:t>
      </w:r>
      <w:r>
        <w:rPr>
          <w:sz w:val="20"/>
        </w:rPr>
        <w:t>between [NAME] and [NAME] was executed.  The lease runs from [DATE] through [DATE].</w:t>
      </w:r>
    </w:p>
    <w:p w:rsidR="00F93E03" w:rsidRDefault="00F93E03" w:rsidP="0015602A">
      <w:pPr>
        <w:ind w:left="720"/>
        <w:rPr>
          <w:sz w:val="20"/>
        </w:rPr>
      </w:pPr>
    </w:p>
    <w:p w:rsidR="00EB0B02" w:rsidRDefault="00A94C33">
      <w:pPr>
        <w:pStyle w:val="NormalWeb"/>
        <w:spacing w:before="180" w:beforeAutospacing="0" w:after="0" w:afterAutospacing="0"/>
        <w:ind w:left="720"/>
        <w:rPr>
          <w:sz w:val="20"/>
          <w:u w:val="single"/>
        </w:rPr>
      </w:pPr>
      <w:r w:rsidRPr="00D25432">
        <w:rPr>
          <w:b/>
          <w:sz w:val="20"/>
        </w:rPr>
        <w:t xml:space="preserve">NOTE </w:t>
      </w:r>
      <w:r>
        <w:rPr>
          <w:b/>
          <w:sz w:val="20"/>
        </w:rPr>
        <w:t>X</w:t>
      </w:r>
      <w:r w:rsidRPr="00D25432">
        <w:rPr>
          <w:b/>
          <w:sz w:val="20"/>
        </w:rPr>
        <w:t xml:space="preserve"> – </w:t>
      </w:r>
      <w:r>
        <w:rPr>
          <w:b/>
          <w:sz w:val="20"/>
        </w:rPr>
        <w:t xml:space="preserve">INVESTMENT SECURITIES </w:t>
      </w:r>
      <w:r w:rsidRPr="00154F0E">
        <w:rPr>
          <w:sz w:val="20"/>
          <w:u w:val="single"/>
        </w:rPr>
        <w:t>(</w:t>
      </w:r>
      <w:r>
        <w:rPr>
          <w:sz w:val="20"/>
          <w:u w:val="single"/>
        </w:rPr>
        <w:t>If A</w:t>
      </w:r>
      <w:r w:rsidRPr="00154F0E">
        <w:rPr>
          <w:sz w:val="20"/>
          <w:u w:val="single"/>
        </w:rPr>
        <w:t>pplicable)</w:t>
      </w:r>
      <w:r w:rsidR="003A2662">
        <w:rPr>
          <w:sz w:val="20"/>
          <w:szCs w:val="20"/>
          <w:u w:val="single"/>
        </w:rPr>
        <w:t xml:space="preserve"> </w:t>
      </w:r>
    </w:p>
    <w:p w:rsidR="00A94C33" w:rsidRPr="0015602A" w:rsidRDefault="00FA1BE1" w:rsidP="00A94C33">
      <w:pPr>
        <w:pStyle w:val="NormalWeb"/>
        <w:spacing w:before="180" w:beforeAutospacing="0" w:after="0" w:afterAutospacing="0"/>
        <w:ind w:left="720"/>
        <w:rPr>
          <w:color w:val="000000"/>
          <w:sz w:val="20"/>
          <w:szCs w:val="20"/>
        </w:rPr>
      </w:pPr>
      <w:r w:rsidRPr="00FA1BE1">
        <w:rPr>
          <w:sz w:val="20"/>
          <w:szCs w:val="20"/>
          <w:u w:val="single"/>
        </w:rPr>
        <w:t>(If Applicable)</w:t>
      </w:r>
      <w:r w:rsidRPr="00FA1BE1">
        <w:rPr>
          <w:sz w:val="20"/>
          <w:szCs w:val="20"/>
        </w:rPr>
        <w:t xml:space="preserve"> The marketable securities held in the [NAME] reserve were classified as available for sale and recorded at fair value, which approximated cost plus accrued interest.  In addition to cash, the [NAME] reserve included </w:t>
      </w:r>
      <w:smartTag w:uri="urn:schemas-microsoft-com:office:smarttags" w:element="country-region">
        <w:smartTag w:uri="urn:schemas-microsoft-com:office:smarttags" w:element="place">
          <w:r w:rsidRPr="00FA1BE1">
            <w:rPr>
              <w:sz w:val="20"/>
              <w:szCs w:val="20"/>
            </w:rPr>
            <w:t>U.S.</w:t>
          </w:r>
        </w:smartTag>
      </w:smartTag>
      <w:r w:rsidRPr="00FA1BE1">
        <w:rPr>
          <w:sz w:val="20"/>
          <w:szCs w:val="20"/>
        </w:rPr>
        <w:t xml:space="preserve"> government agency issued debt securities with a reco</w:t>
      </w:r>
      <w:r w:rsidR="00A94C33">
        <w:rPr>
          <w:sz w:val="20"/>
          <w:szCs w:val="20"/>
        </w:rPr>
        <w:t>rded fair market value of $X</w:t>
      </w:r>
      <w:r w:rsidRPr="00FA1BE1">
        <w:rPr>
          <w:sz w:val="20"/>
          <w:szCs w:val="20"/>
        </w:rPr>
        <w:t xml:space="preserve"> at December 31, 20XX.  The amortized cost of these securities was $X</w:t>
      </w:r>
      <w:r w:rsidR="00A94C33">
        <w:rPr>
          <w:sz w:val="20"/>
          <w:szCs w:val="20"/>
        </w:rPr>
        <w:t>.</w:t>
      </w:r>
    </w:p>
    <w:p w:rsidR="00A94C33" w:rsidRPr="0015602A" w:rsidRDefault="00A94C33" w:rsidP="0015602A">
      <w:pPr>
        <w:ind w:left="720"/>
        <w:rPr>
          <w:sz w:val="20"/>
        </w:rPr>
      </w:pPr>
    </w:p>
    <w:sectPr w:rsidR="00A94C33" w:rsidRPr="0015602A" w:rsidSect="00F73958">
      <w:headerReference w:type="default" r:id="rId12"/>
      <w:pgSz w:w="12240" w:h="15840"/>
      <w:pgMar w:top="1440" w:right="1080" w:bottom="1440" w:left="720" w:header="720" w:footer="720" w:gutter="0"/>
      <w:pgBorders w:offsetFrom="page">
        <w:bottom w:val="double" w:sz="4" w:space="24" w:color="auto"/>
      </w:pgBorders>
      <w:pgNumType w:start="6"/>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D88" w:rsidRDefault="00610D88">
      <w:r>
        <w:separator/>
      </w:r>
    </w:p>
  </w:endnote>
  <w:endnote w:type="continuationSeparator" w:id="0">
    <w:p w:rsidR="00610D88" w:rsidRDefault="00610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73F" w:rsidRDefault="000C61E9">
    <w:pPr>
      <w:pStyle w:val="Footer"/>
      <w:framePr w:wrap="around" w:vAnchor="text" w:hAnchor="margin" w:xAlign="center" w:y="1"/>
      <w:rPr>
        <w:rStyle w:val="PageNumber"/>
      </w:rPr>
    </w:pPr>
    <w:r>
      <w:rPr>
        <w:rStyle w:val="PageNumber"/>
      </w:rPr>
      <w:fldChar w:fldCharType="begin"/>
    </w:r>
    <w:r w:rsidR="0033673F">
      <w:rPr>
        <w:rStyle w:val="PageNumber"/>
      </w:rPr>
      <w:instrText xml:space="preserve">PAGE  </w:instrText>
    </w:r>
    <w:r>
      <w:rPr>
        <w:rStyle w:val="PageNumber"/>
      </w:rPr>
      <w:fldChar w:fldCharType="end"/>
    </w:r>
  </w:p>
  <w:p w:rsidR="0033673F" w:rsidRDefault="003367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73F" w:rsidRDefault="000C61E9">
    <w:pPr>
      <w:pStyle w:val="Footer"/>
      <w:framePr w:wrap="around" w:vAnchor="text" w:hAnchor="margin" w:xAlign="center" w:y="1"/>
      <w:rPr>
        <w:rStyle w:val="PageNumber"/>
      </w:rPr>
    </w:pPr>
    <w:r>
      <w:rPr>
        <w:rStyle w:val="PageNumber"/>
      </w:rPr>
      <w:fldChar w:fldCharType="begin"/>
    </w:r>
    <w:r w:rsidR="0033673F">
      <w:rPr>
        <w:rStyle w:val="PageNumber"/>
      </w:rPr>
      <w:instrText xml:space="preserve">PAGE  </w:instrText>
    </w:r>
    <w:r>
      <w:rPr>
        <w:rStyle w:val="PageNumber"/>
      </w:rPr>
      <w:fldChar w:fldCharType="separate"/>
    </w:r>
    <w:r w:rsidR="0065010D">
      <w:rPr>
        <w:rStyle w:val="PageNumber"/>
        <w:noProof/>
      </w:rPr>
      <w:t>19</w:t>
    </w:r>
    <w:r>
      <w:rPr>
        <w:rStyle w:val="PageNumber"/>
      </w:rPr>
      <w:fldChar w:fldCharType="end"/>
    </w:r>
  </w:p>
  <w:p w:rsidR="0033673F" w:rsidRDefault="0033673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73F" w:rsidRDefault="000C61E9">
    <w:pPr>
      <w:pStyle w:val="Footer"/>
    </w:pPr>
    <w:fldSimple w:instr=" FILENAME ">
      <w:r w:rsidR="007F04BA">
        <w:rPr>
          <w:noProof/>
        </w:rPr>
        <w:t>Footnote</w:t>
      </w:r>
      <w:r w:rsidR="00C10286">
        <w:rPr>
          <w:noProof/>
        </w:rPr>
        <w:t xml:space="preserve"> Example 11.12</w:t>
      </w:r>
      <w:r w:rsidR="007F04BA">
        <w:rPr>
          <w:noProof/>
        </w:rPr>
        <w:t>.docx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D88" w:rsidRDefault="00610D88">
      <w:r>
        <w:separator/>
      </w:r>
    </w:p>
  </w:footnote>
  <w:footnote w:type="continuationSeparator" w:id="0">
    <w:p w:rsidR="00610D88" w:rsidRDefault="00610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73F" w:rsidRDefault="0033673F">
    <w:pPr>
      <w:pStyle w:val="Header"/>
    </w:pPr>
  </w:p>
  <w:p w:rsidR="0033673F" w:rsidRDefault="0033673F">
    <w:pPr>
      <w:pStyle w:val="Header"/>
      <w:jc w:val="right"/>
      <w:rPr>
        <w:rStyle w:val="PageNumber"/>
        <w:b/>
        <w:sz w:val="32"/>
      </w:rPr>
    </w:pPr>
  </w:p>
  <w:p w:rsidR="0033673F" w:rsidRDefault="0033673F">
    <w:pPr>
      <w:pStyle w:val="Header"/>
      <w:jc w:val="right"/>
      <w:rPr>
        <w:rStyle w:val="PageNumber"/>
        <w:b/>
        <w:sz w:val="32"/>
      </w:rPr>
    </w:pPr>
  </w:p>
  <w:p w:rsidR="0033673F" w:rsidRDefault="0033673F">
    <w:pPr>
      <w:pStyle w:val="Header"/>
      <w:jc w:val="right"/>
      <w:rPr>
        <w:rStyle w:val="PageNumber"/>
        <w:b/>
        <w:sz w:val="32"/>
      </w:rPr>
    </w:pPr>
  </w:p>
  <w:p w:rsidR="0033673F" w:rsidRDefault="0033673F">
    <w:pPr>
      <w:pStyle w:val="Header"/>
      <w:jc w:val="right"/>
      <w:rPr>
        <w:rStyle w:val="PageNumber"/>
        <w:b/>
        <w:sz w:val="32"/>
      </w:rPr>
    </w:pPr>
  </w:p>
  <w:p w:rsidR="0033673F" w:rsidRDefault="0033673F">
    <w:pPr>
      <w:pStyle w:val="Header"/>
      <w:jc w:val="right"/>
    </w:pPr>
  </w:p>
  <w:p w:rsidR="0033673F" w:rsidRDefault="0033673F">
    <w:pPr>
      <w:pStyle w:val="Header"/>
    </w:pPr>
  </w:p>
  <w:p w:rsidR="0033673F" w:rsidRDefault="0033673F">
    <w:pPr>
      <w:pStyle w:val="Header"/>
    </w:pPr>
  </w:p>
  <w:p w:rsidR="0033673F" w:rsidRDefault="0033673F">
    <w:pPr>
      <w:pStyle w:val="Header"/>
    </w:pPr>
  </w:p>
  <w:p w:rsidR="0033673F" w:rsidRDefault="0033673F">
    <w:pPr>
      <w:pStyle w:val="Header"/>
    </w:pPr>
  </w:p>
  <w:p w:rsidR="0033673F" w:rsidRDefault="0033673F">
    <w:pPr>
      <w:pStyle w:val="Header"/>
    </w:pPr>
  </w:p>
  <w:p w:rsidR="0033673F" w:rsidRDefault="0033673F">
    <w:pPr>
      <w:pStyle w:val="Header"/>
    </w:pPr>
  </w:p>
  <w:p w:rsidR="0033673F" w:rsidRDefault="0033673F">
    <w:pPr>
      <w:pStyle w:val="Header"/>
    </w:pPr>
  </w:p>
  <w:p w:rsidR="0033673F" w:rsidRDefault="0033673F">
    <w:pPr>
      <w:pStyle w:val="Header"/>
    </w:pPr>
  </w:p>
  <w:p w:rsidR="0033673F" w:rsidRDefault="0033673F">
    <w:pPr>
      <w:pStyle w:val="Header"/>
    </w:pPr>
  </w:p>
  <w:p w:rsidR="0033673F" w:rsidRDefault="0033673F">
    <w:pPr>
      <w:pStyle w:val="Header"/>
    </w:pPr>
  </w:p>
  <w:p w:rsidR="0033673F" w:rsidRDefault="0033673F">
    <w:pPr>
      <w:pStyle w:val="Header"/>
    </w:pPr>
  </w:p>
  <w:p w:rsidR="0033673F" w:rsidRDefault="0033673F">
    <w:pPr>
      <w:pStyle w:val="Header"/>
    </w:pPr>
  </w:p>
  <w:p w:rsidR="0033673F" w:rsidRDefault="0033673F">
    <w:pPr>
      <w:pStyle w:val="Header"/>
    </w:pPr>
  </w:p>
  <w:p w:rsidR="0033673F" w:rsidRDefault="0033673F">
    <w:pPr>
      <w:pStyle w:val="Header"/>
    </w:pPr>
  </w:p>
  <w:p w:rsidR="0033673F" w:rsidRDefault="0033673F">
    <w:pPr>
      <w:pStyle w:val="Header"/>
    </w:pPr>
  </w:p>
  <w:p w:rsidR="0033673F" w:rsidRDefault="0033673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73F" w:rsidRDefault="0033673F">
    <w:pPr>
      <w:pStyle w:val="Header"/>
      <w:spacing w:line="24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73F" w:rsidRDefault="0033673F">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8C1ED1"/>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77AE1"/>
    <w:rsid w:val="00014DC5"/>
    <w:rsid w:val="00046527"/>
    <w:rsid w:val="000538D6"/>
    <w:rsid w:val="000959AD"/>
    <w:rsid w:val="000C61E9"/>
    <w:rsid w:val="000E6502"/>
    <w:rsid w:val="000F6FFB"/>
    <w:rsid w:val="0013450C"/>
    <w:rsid w:val="00154F0E"/>
    <w:rsid w:val="0015602A"/>
    <w:rsid w:val="00166CA1"/>
    <w:rsid w:val="001E393F"/>
    <w:rsid w:val="00200B5E"/>
    <w:rsid w:val="002050C4"/>
    <w:rsid w:val="00256EF7"/>
    <w:rsid w:val="00267267"/>
    <w:rsid w:val="002701C5"/>
    <w:rsid w:val="002E647C"/>
    <w:rsid w:val="0033673F"/>
    <w:rsid w:val="00346E44"/>
    <w:rsid w:val="003759F3"/>
    <w:rsid w:val="00391FCD"/>
    <w:rsid w:val="003A0BE2"/>
    <w:rsid w:val="003A2662"/>
    <w:rsid w:val="003A6E52"/>
    <w:rsid w:val="003E00D2"/>
    <w:rsid w:val="003E2B4E"/>
    <w:rsid w:val="003E6845"/>
    <w:rsid w:val="003F3410"/>
    <w:rsid w:val="0040392C"/>
    <w:rsid w:val="004043F6"/>
    <w:rsid w:val="00406656"/>
    <w:rsid w:val="004168E5"/>
    <w:rsid w:val="00416B00"/>
    <w:rsid w:val="00423B0E"/>
    <w:rsid w:val="00445199"/>
    <w:rsid w:val="00447FAD"/>
    <w:rsid w:val="0045571C"/>
    <w:rsid w:val="0047553D"/>
    <w:rsid w:val="0048441F"/>
    <w:rsid w:val="00526113"/>
    <w:rsid w:val="00532D06"/>
    <w:rsid w:val="00566633"/>
    <w:rsid w:val="00574A5D"/>
    <w:rsid w:val="00577AE1"/>
    <w:rsid w:val="00596F57"/>
    <w:rsid w:val="005975F7"/>
    <w:rsid w:val="005A6BD6"/>
    <w:rsid w:val="005A7A30"/>
    <w:rsid w:val="005B09EE"/>
    <w:rsid w:val="005E3908"/>
    <w:rsid w:val="00600AF2"/>
    <w:rsid w:val="00610D88"/>
    <w:rsid w:val="00620580"/>
    <w:rsid w:val="006250D3"/>
    <w:rsid w:val="00626FD8"/>
    <w:rsid w:val="006416F6"/>
    <w:rsid w:val="006435DB"/>
    <w:rsid w:val="006444F2"/>
    <w:rsid w:val="00646587"/>
    <w:rsid w:val="0065010D"/>
    <w:rsid w:val="00651840"/>
    <w:rsid w:val="00652A8B"/>
    <w:rsid w:val="00654978"/>
    <w:rsid w:val="0065702D"/>
    <w:rsid w:val="0069373E"/>
    <w:rsid w:val="006B2EAA"/>
    <w:rsid w:val="006C3EDC"/>
    <w:rsid w:val="006F0A3D"/>
    <w:rsid w:val="00700574"/>
    <w:rsid w:val="0071643D"/>
    <w:rsid w:val="00737FCD"/>
    <w:rsid w:val="00746CE5"/>
    <w:rsid w:val="0075159C"/>
    <w:rsid w:val="0075494D"/>
    <w:rsid w:val="00755747"/>
    <w:rsid w:val="007662C8"/>
    <w:rsid w:val="007A6ED4"/>
    <w:rsid w:val="007C3152"/>
    <w:rsid w:val="007D5326"/>
    <w:rsid w:val="007E5ABC"/>
    <w:rsid w:val="007F04BA"/>
    <w:rsid w:val="007F675A"/>
    <w:rsid w:val="00872A4B"/>
    <w:rsid w:val="00884234"/>
    <w:rsid w:val="008C626E"/>
    <w:rsid w:val="008D3C3E"/>
    <w:rsid w:val="008F1E49"/>
    <w:rsid w:val="00916BF1"/>
    <w:rsid w:val="00923463"/>
    <w:rsid w:val="009B57AD"/>
    <w:rsid w:val="00A16C2B"/>
    <w:rsid w:val="00A16F8C"/>
    <w:rsid w:val="00A21B9C"/>
    <w:rsid w:val="00A5363E"/>
    <w:rsid w:val="00A56D2E"/>
    <w:rsid w:val="00A85E47"/>
    <w:rsid w:val="00A94C33"/>
    <w:rsid w:val="00A94D66"/>
    <w:rsid w:val="00A95D5E"/>
    <w:rsid w:val="00AD7C05"/>
    <w:rsid w:val="00AF1C8D"/>
    <w:rsid w:val="00B0443B"/>
    <w:rsid w:val="00B2236B"/>
    <w:rsid w:val="00B233AD"/>
    <w:rsid w:val="00B25C66"/>
    <w:rsid w:val="00B2728F"/>
    <w:rsid w:val="00B53692"/>
    <w:rsid w:val="00B6379E"/>
    <w:rsid w:val="00B71D72"/>
    <w:rsid w:val="00B81C88"/>
    <w:rsid w:val="00B93764"/>
    <w:rsid w:val="00BD395A"/>
    <w:rsid w:val="00BE7F8F"/>
    <w:rsid w:val="00BF2305"/>
    <w:rsid w:val="00C101A7"/>
    <w:rsid w:val="00C10286"/>
    <w:rsid w:val="00C23368"/>
    <w:rsid w:val="00C32FC2"/>
    <w:rsid w:val="00C8160F"/>
    <w:rsid w:val="00CA41CF"/>
    <w:rsid w:val="00CA4591"/>
    <w:rsid w:val="00CE0E73"/>
    <w:rsid w:val="00CF2A27"/>
    <w:rsid w:val="00D169C9"/>
    <w:rsid w:val="00D25432"/>
    <w:rsid w:val="00D4434C"/>
    <w:rsid w:val="00D45783"/>
    <w:rsid w:val="00D57AE0"/>
    <w:rsid w:val="00D60186"/>
    <w:rsid w:val="00D60753"/>
    <w:rsid w:val="00DB7D0C"/>
    <w:rsid w:val="00E50360"/>
    <w:rsid w:val="00EA3ACD"/>
    <w:rsid w:val="00EA5AB1"/>
    <w:rsid w:val="00EB0B02"/>
    <w:rsid w:val="00ED6D7D"/>
    <w:rsid w:val="00EE6050"/>
    <w:rsid w:val="00F05F70"/>
    <w:rsid w:val="00F54196"/>
    <w:rsid w:val="00F711B3"/>
    <w:rsid w:val="00F73958"/>
    <w:rsid w:val="00F7437C"/>
    <w:rsid w:val="00F93E03"/>
    <w:rsid w:val="00F94E2B"/>
    <w:rsid w:val="00FA0F64"/>
    <w:rsid w:val="00FA1BE1"/>
    <w:rsid w:val="00FA5521"/>
    <w:rsid w:val="00FD3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33AD"/>
    <w:rPr>
      <w:sz w:val="22"/>
    </w:rPr>
  </w:style>
  <w:style w:type="paragraph" w:styleId="Heading1">
    <w:name w:val="heading 1"/>
    <w:basedOn w:val="Normal"/>
    <w:next w:val="Normal"/>
    <w:link w:val="Heading1Char"/>
    <w:qFormat/>
    <w:rsid w:val="003A2662"/>
    <w:pPr>
      <w:keepNext/>
      <w:spacing w:line="260" w:lineRule="exact"/>
      <w:jc w:val="right"/>
      <w:outlineLvl w:val="0"/>
    </w:pPr>
    <w:rPr>
      <w:b/>
      <w:sz w:val="26"/>
      <w:u w:val="single"/>
    </w:rPr>
  </w:style>
  <w:style w:type="paragraph" w:styleId="Heading2">
    <w:name w:val="heading 2"/>
    <w:basedOn w:val="Normal"/>
    <w:next w:val="Normal"/>
    <w:qFormat/>
    <w:rsid w:val="003A2662"/>
    <w:pPr>
      <w:keepNext/>
      <w:jc w:val="center"/>
      <w:outlineLvl w:val="1"/>
    </w:pPr>
    <w:rPr>
      <w:b/>
      <w:sz w:val="24"/>
      <w:u w:val="single"/>
    </w:rPr>
  </w:style>
  <w:style w:type="paragraph" w:styleId="Heading3">
    <w:name w:val="heading 3"/>
    <w:basedOn w:val="Normal"/>
    <w:next w:val="Normal"/>
    <w:qFormat/>
    <w:rsid w:val="003A2662"/>
    <w:pPr>
      <w:keepNext/>
      <w:jc w:val="center"/>
      <w:outlineLvl w:val="2"/>
    </w:pPr>
    <w:rPr>
      <w:sz w:val="24"/>
      <w:u w:val="single"/>
    </w:rPr>
  </w:style>
  <w:style w:type="paragraph" w:styleId="Heading4">
    <w:name w:val="heading 4"/>
    <w:basedOn w:val="Normal"/>
    <w:next w:val="Normal"/>
    <w:qFormat/>
    <w:rsid w:val="003A2662"/>
    <w:pPr>
      <w:keepNext/>
      <w:ind w:left="1080"/>
      <w:outlineLvl w:val="3"/>
    </w:pPr>
    <w:rPr>
      <w:sz w:val="24"/>
      <w:u w:val="single"/>
    </w:rPr>
  </w:style>
  <w:style w:type="paragraph" w:styleId="Heading5">
    <w:name w:val="heading 5"/>
    <w:basedOn w:val="Normal"/>
    <w:next w:val="Normal"/>
    <w:qFormat/>
    <w:rsid w:val="003A2662"/>
    <w:pPr>
      <w:keepNext/>
      <w:outlineLvl w:val="4"/>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
    <w:name w:val="Cover"/>
    <w:rsid w:val="003A2662"/>
    <w:pPr>
      <w:widowControl w:val="0"/>
      <w:spacing w:line="260" w:lineRule="exact"/>
      <w:jc w:val="center"/>
    </w:pPr>
    <w:rPr>
      <w:sz w:val="22"/>
    </w:rPr>
  </w:style>
  <w:style w:type="paragraph" w:customStyle="1" w:styleId="CoverLine">
    <w:name w:val="Cover Line"/>
    <w:rsid w:val="003A2662"/>
    <w:pPr>
      <w:widowControl w:val="0"/>
      <w:pBdr>
        <w:between w:val="single" w:sz="12" w:space="0" w:color="auto"/>
      </w:pBdr>
      <w:spacing w:line="260" w:lineRule="exact"/>
      <w:ind w:left="2880" w:right="2880"/>
      <w:jc w:val="center"/>
    </w:pPr>
    <w:rPr>
      <w:sz w:val="22"/>
    </w:rPr>
  </w:style>
  <w:style w:type="paragraph" w:styleId="Footer">
    <w:name w:val="footer"/>
    <w:rsid w:val="003A2662"/>
    <w:pPr>
      <w:spacing w:line="260" w:lineRule="exact"/>
      <w:ind w:right="8"/>
      <w:jc w:val="right"/>
    </w:pPr>
    <w:rPr>
      <w:sz w:val="22"/>
    </w:rPr>
  </w:style>
  <w:style w:type="paragraph" w:customStyle="1" w:styleId="footnotes">
    <w:name w:val="footnotes"/>
    <w:rsid w:val="003A2662"/>
    <w:pPr>
      <w:spacing w:line="260" w:lineRule="exact"/>
      <w:ind w:right="288"/>
    </w:pPr>
    <w:rPr>
      <w:sz w:val="22"/>
    </w:rPr>
  </w:style>
  <w:style w:type="paragraph" w:styleId="Header">
    <w:name w:val="header"/>
    <w:rsid w:val="003A2662"/>
    <w:pPr>
      <w:spacing w:line="260" w:lineRule="exact"/>
      <w:jc w:val="both"/>
    </w:pPr>
    <w:rPr>
      <w:sz w:val="22"/>
    </w:rPr>
  </w:style>
  <w:style w:type="paragraph" w:customStyle="1" w:styleId="notes1">
    <w:name w:val="notes(1)"/>
    <w:rsid w:val="003A2662"/>
    <w:pPr>
      <w:widowControl w:val="0"/>
      <w:tabs>
        <w:tab w:val="decimal" w:pos="360"/>
      </w:tabs>
      <w:spacing w:after="120" w:line="220" w:lineRule="exact"/>
      <w:ind w:left="630" w:hanging="630"/>
    </w:pPr>
    <w:rPr>
      <w:b/>
      <w:smallCaps/>
      <w:sz w:val="22"/>
    </w:rPr>
  </w:style>
  <w:style w:type="paragraph" w:customStyle="1" w:styleId="notesa">
    <w:name w:val="notes(a)"/>
    <w:rsid w:val="003A2662"/>
    <w:pPr>
      <w:widowControl w:val="0"/>
      <w:tabs>
        <w:tab w:val="left" w:pos="1080"/>
      </w:tabs>
      <w:spacing w:after="60" w:line="220" w:lineRule="exact"/>
      <w:ind w:left="1440" w:hanging="806"/>
    </w:pPr>
    <w:rPr>
      <w:b/>
      <w:i/>
      <w:sz w:val="22"/>
    </w:rPr>
  </w:style>
  <w:style w:type="paragraph" w:customStyle="1" w:styleId="notes10">
    <w:name w:val="notes1"/>
    <w:rsid w:val="003A2662"/>
    <w:pPr>
      <w:spacing w:line="260" w:lineRule="exact"/>
      <w:ind w:left="980" w:hanging="346"/>
      <w:jc w:val="both"/>
    </w:pPr>
    <w:rPr>
      <w:sz w:val="22"/>
    </w:rPr>
  </w:style>
  <w:style w:type="paragraph" w:customStyle="1" w:styleId="notes2">
    <w:name w:val="notes2"/>
    <w:rsid w:val="003A2662"/>
    <w:pPr>
      <w:spacing w:line="260" w:lineRule="exact"/>
      <w:ind w:left="1440" w:hanging="360"/>
      <w:jc w:val="both"/>
    </w:pPr>
    <w:rPr>
      <w:sz w:val="22"/>
    </w:rPr>
  </w:style>
  <w:style w:type="paragraph" w:customStyle="1" w:styleId="Opinion">
    <w:name w:val="Opinion"/>
    <w:rsid w:val="003A2662"/>
    <w:pPr>
      <w:tabs>
        <w:tab w:val="left" w:pos="360"/>
      </w:tabs>
      <w:spacing w:line="260" w:lineRule="exact"/>
      <w:jc w:val="both"/>
    </w:pPr>
    <w:rPr>
      <w:sz w:val="22"/>
    </w:rPr>
  </w:style>
  <w:style w:type="paragraph" w:customStyle="1" w:styleId="table">
    <w:name w:val="table"/>
    <w:rsid w:val="003A2662"/>
    <w:pPr>
      <w:widowControl w:val="0"/>
      <w:spacing w:line="240" w:lineRule="exact"/>
    </w:pPr>
    <w:rPr>
      <w:sz w:val="22"/>
    </w:rPr>
  </w:style>
  <w:style w:type="paragraph" w:customStyle="1" w:styleId="table1">
    <w:name w:val="table#1"/>
    <w:rsid w:val="003A2662"/>
    <w:pPr>
      <w:widowControl w:val="0"/>
      <w:spacing w:line="240" w:lineRule="exact"/>
      <w:ind w:left="259" w:hanging="259"/>
    </w:pPr>
    <w:rPr>
      <w:sz w:val="22"/>
    </w:rPr>
  </w:style>
  <w:style w:type="paragraph" w:customStyle="1" w:styleId="table1bold">
    <w:name w:val="table#1bold"/>
    <w:rsid w:val="003A2662"/>
    <w:pPr>
      <w:widowControl w:val="0"/>
      <w:spacing w:line="240" w:lineRule="exact"/>
    </w:pPr>
    <w:rPr>
      <w:b/>
      <w:sz w:val="22"/>
    </w:rPr>
  </w:style>
  <w:style w:type="paragraph" w:customStyle="1" w:styleId="table2">
    <w:name w:val="table#2"/>
    <w:rsid w:val="003A2662"/>
    <w:pPr>
      <w:widowControl w:val="0"/>
      <w:spacing w:line="240" w:lineRule="exact"/>
      <w:ind w:left="533" w:hanging="259"/>
    </w:pPr>
    <w:rPr>
      <w:sz w:val="22"/>
    </w:rPr>
  </w:style>
  <w:style w:type="paragraph" w:customStyle="1" w:styleId="table3">
    <w:name w:val="table#3"/>
    <w:rsid w:val="003A2662"/>
    <w:pPr>
      <w:widowControl w:val="0"/>
      <w:spacing w:line="240" w:lineRule="exact"/>
      <w:ind w:left="806" w:hanging="259"/>
    </w:pPr>
    <w:rPr>
      <w:sz w:val="22"/>
    </w:rPr>
  </w:style>
  <w:style w:type="paragraph" w:customStyle="1" w:styleId="table4">
    <w:name w:val="table#4"/>
    <w:rsid w:val="003A2662"/>
    <w:pPr>
      <w:widowControl w:val="0"/>
      <w:spacing w:line="240" w:lineRule="exact"/>
      <w:ind w:left="1080" w:hanging="259"/>
    </w:pPr>
    <w:rPr>
      <w:sz w:val="22"/>
    </w:rPr>
  </w:style>
  <w:style w:type="paragraph" w:customStyle="1" w:styleId="table5">
    <w:name w:val="table#5"/>
    <w:rsid w:val="003A2662"/>
    <w:pPr>
      <w:widowControl w:val="0"/>
      <w:spacing w:line="240" w:lineRule="exact"/>
      <w:ind w:left="1353" w:hanging="259"/>
    </w:pPr>
    <w:rPr>
      <w:sz w:val="22"/>
    </w:rPr>
  </w:style>
  <w:style w:type="paragraph" w:customStyle="1" w:styleId="table-heading">
    <w:name w:val="table-heading"/>
    <w:rsid w:val="003A2662"/>
    <w:pPr>
      <w:widowControl w:val="0"/>
      <w:spacing w:after="120" w:line="240" w:lineRule="exact"/>
      <w:jc w:val="center"/>
    </w:pPr>
    <w:rPr>
      <w:sz w:val="22"/>
      <w:u w:val="single"/>
    </w:rPr>
  </w:style>
  <w:style w:type="paragraph" w:customStyle="1" w:styleId="table-total">
    <w:name w:val="table-total"/>
    <w:basedOn w:val="Normal"/>
    <w:rsid w:val="003A2662"/>
    <w:pPr>
      <w:widowControl w:val="0"/>
      <w:spacing w:line="240" w:lineRule="exact"/>
      <w:ind w:left="2074" w:hanging="274"/>
    </w:pPr>
  </w:style>
  <w:style w:type="character" w:styleId="PageNumber">
    <w:name w:val="page number"/>
    <w:basedOn w:val="DefaultParagraphFont"/>
    <w:rsid w:val="003A2662"/>
  </w:style>
  <w:style w:type="paragraph" w:styleId="BodyTextIndent">
    <w:name w:val="Body Text Indent"/>
    <w:basedOn w:val="Normal"/>
    <w:rsid w:val="003A2662"/>
    <w:pPr>
      <w:ind w:left="1170"/>
    </w:pPr>
    <w:rPr>
      <w:sz w:val="24"/>
    </w:rPr>
  </w:style>
  <w:style w:type="paragraph" w:styleId="BlockText">
    <w:name w:val="Block Text"/>
    <w:basedOn w:val="Normal"/>
    <w:rsid w:val="003A2662"/>
    <w:pPr>
      <w:ind w:left="1170" w:right="4680"/>
    </w:pPr>
    <w:rPr>
      <w:sz w:val="24"/>
    </w:rPr>
  </w:style>
  <w:style w:type="paragraph" w:styleId="BodyText">
    <w:name w:val="Body Text"/>
    <w:basedOn w:val="Normal"/>
    <w:rsid w:val="003A2662"/>
    <w:pPr>
      <w:jc w:val="center"/>
    </w:pPr>
    <w:rPr>
      <w:sz w:val="24"/>
    </w:rPr>
  </w:style>
  <w:style w:type="paragraph" w:styleId="BodyTextIndent2">
    <w:name w:val="Body Text Indent 2"/>
    <w:basedOn w:val="Normal"/>
    <w:rsid w:val="003A2662"/>
    <w:pPr>
      <w:ind w:left="1080"/>
    </w:pPr>
    <w:rPr>
      <w:sz w:val="24"/>
    </w:rPr>
  </w:style>
  <w:style w:type="paragraph" w:styleId="BodyText2">
    <w:name w:val="Body Text 2"/>
    <w:basedOn w:val="Normal"/>
    <w:rsid w:val="003A2662"/>
    <w:pPr>
      <w:tabs>
        <w:tab w:val="left" w:pos="342"/>
      </w:tabs>
    </w:pPr>
    <w:rPr>
      <w:sz w:val="24"/>
    </w:rPr>
  </w:style>
  <w:style w:type="paragraph" w:styleId="BodyTextIndent3">
    <w:name w:val="Body Text Indent 3"/>
    <w:basedOn w:val="Normal"/>
    <w:rsid w:val="003A2662"/>
    <w:pPr>
      <w:ind w:left="1080"/>
    </w:pPr>
    <w:rPr>
      <w:b/>
      <w:sz w:val="24"/>
    </w:rPr>
  </w:style>
  <w:style w:type="paragraph" w:styleId="BalloonText">
    <w:name w:val="Balloon Text"/>
    <w:basedOn w:val="Normal"/>
    <w:semiHidden/>
    <w:rsid w:val="002E647C"/>
    <w:rPr>
      <w:rFonts w:ascii="Tahoma" w:hAnsi="Tahoma" w:cs="Tahoma"/>
      <w:sz w:val="16"/>
      <w:szCs w:val="16"/>
    </w:rPr>
  </w:style>
  <w:style w:type="paragraph" w:styleId="NormalWeb">
    <w:name w:val="Normal (Web)"/>
    <w:basedOn w:val="Normal"/>
    <w:rsid w:val="00755747"/>
    <w:pPr>
      <w:spacing w:before="100" w:beforeAutospacing="1" w:after="100" w:afterAutospacing="1"/>
    </w:pPr>
    <w:rPr>
      <w:sz w:val="24"/>
      <w:szCs w:val="24"/>
    </w:rPr>
  </w:style>
  <w:style w:type="character" w:customStyle="1" w:styleId="Heading1Char">
    <w:name w:val="Heading 1 Char"/>
    <w:basedOn w:val="DefaultParagraphFont"/>
    <w:link w:val="Heading1"/>
    <w:locked/>
    <w:rsid w:val="00DB7D0C"/>
    <w:rPr>
      <w:b/>
      <w:sz w:val="26"/>
      <w:u w:val="single"/>
      <w:lang w:val="en-US" w:eastAsia="en-US" w:bidi="ar-SA"/>
    </w:rPr>
  </w:style>
  <w:style w:type="paragraph" w:styleId="Revision">
    <w:name w:val="Revision"/>
    <w:hidden/>
    <w:uiPriority w:val="99"/>
    <w:semiHidden/>
    <w:rsid w:val="00737FCD"/>
    <w:rPr>
      <w:sz w:val="22"/>
    </w:rPr>
  </w:style>
</w:styles>
</file>

<file path=word/webSettings.xml><?xml version="1.0" encoding="utf-8"?>
<w:webSettings xmlns:r="http://schemas.openxmlformats.org/officeDocument/2006/relationships" xmlns:w="http://schemas.openxmlformats.org/wordprocessingml/2006/main">
  <w:divs>
    <w:div w:id="154451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5508</Words>
  <Characters>31397</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FOREST  RIDGE</vt:lpstr>
    </vt:vector>
  </TitlesOfParts>
  <Company>KPMG Peat Marwick LLP</Company>
  <LinksUpToDate>false</LinksUpToDate>
  <CharactersWithSpaces>36832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  RIDGE</dc:title>
  <dc:creator>Firmwide Technology</dc:creator>
  <cp:lastModifiedBy>T. Belanger</cp:lastModifiedBy>
  <cp:revision>2</cp:revision>
  <cp:lastPrinted>2010-07-15T16:09:00Z</cp:lastPrinted>
  <dcterms:created xsi:type="dcterms:W3CDTF">2012-12-05T17:59:00Z</dcterms:created>
  <dcterms:modified xsi:type="dcterms:W3CDTF">2012-12-05T17:59:00Z</dcterms:modified>
</cp:coreProperties>
</file>